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F5549D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F5549D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9B493E" w:rsidRDefault="009B493E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 w:rsidRPr="009B493E">
        <w:rPr>
          <w:rFonts w:ascii="Times New Roman" w:hAnsi="Times New Roman"/>
          <w:b/>
          <w:sz w:val="22"/>
          <w:szCs w:val="22"/>
        </w:rPr>
        <w:t>„</w:t>
      </w:r>
      <w:r w:rsidR="00B56824" w:rsidRPr="009B493E">
        <w:rPr>
          <w:rFonts w:ascii="Times New Roman" w:hAnsi="Times New Roman"/>
          <w:b/>
          <w:sz w:val="22"/>
          <w:szCs w:val="22"/>
        </w:rPr>
        <w:t>O</w:t>
      </w:r>
      <w:r w:rsidR="00155F1A" w:rsidRPr="009B493E">
        <w:rPr>
          <w:rFonts w:ascii="Times New Roman" w:hAnsi="Times New Roman"/>
          <w:b/>
          <w:sz w:val="22"/>
          <w:szCs w:val="22"/>
        </w:rPr>
        <w:t xml:space="preserve">ferta na </w:t>
      </w:r>
      <w:bookmarkEnd w:id="0"/>
      <w:bookmarkEnd w:id="1"/>
      <w:r w:rsidR="00AA5373" w:rsidRPr="009B493E">
        <w:rPr>
          <w:rFonts w:ascii="Times New Roman" w:hAnsi="Times New Roman"/>
          <w:b/>
          <w:sz w:val="22"/>
          <w:szCs w:val="22"/>
        </w:rPr>
        <w:t>serwis gwarancyjny i pogwarancy</w:t>
      </w:r>
      <w:r w:rsidR="00492978">
        <w:rPr>
          <w:rFonts w:ascii="Times New Roman" w:hAnsi="Times New Roman"/>
          <w:b/>
          <w:sz w:val="22"/>
          <w:szCs w:val="22"/>
        </w:rPr>
        <w:t>jny klimatyzatorów oraz</w:t>
      </w:r>
      <w:r w:rsidR="00492978" w:rsidRPr="00492978">
        <w:rPr>
          <w:rFonts w:ascii="Times New Roman" w:hAnsi="Times New Roman"/>
          <w:b/>
          <w:sz w:val="22"/>
          <w:szCs w:val="22"/>
        </w:rPr>
        <w:t xml:space="preserve"> naprawy urządzeń klimatyzacyjnych</w:t>
      </w:r>
      <w:r w:rsidRPr="009B493E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99181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EA0071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612B9E" w:rsidRDefault="00155F1A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65045A" w:rsidRPr="0065045A">
        <w:rPr>
          <w:rFonts w:ascii="Times New Roman" w:hAnsi="Times New Roman"/>
          <w:b/>
          <w:sz w:val="22"/>
          <w:szCs w:val="22"/>
        </w:rPr>
        <w:t>WAT.272.2</w:t>
      </w:r>
      <w:r w:rsidR="0033112C" w:rsidRPr="0065045A">
        <w:rPr>
          <w:rFonts w:ascii="Times New Roman" w:hAnsi="Times New Roman"/>
          <w:b/>
          <w:sz w:val="22"/>
          <w:szCs w:val="22"/>
        </w:rPr>
        <w:t>.</w:t>
      </w:r>
      <w:r w:rsidR="0065045A" w:rsidRPr="0065045A">
        <w:rPr>
          <w:rFonts w:ascii="Times New Roman" w:hAnsi="Times New Roman"/>
          <w:b/>
          <w:sz w:val="22"/>
          <w:szCs w:val="22"/>
        </w:rPr>
        <w:t>034.002.</w:t>
      </w:r>
      <w:r w:rsidR="0033112C" w:rsidRPr="0065045A">
        <w:rPr>
          <w:rFonts w:ascii="Times New Roman" w:hAnsi="Times New Roman"/>
          <w:b/>
          <w:sz w:val="22"/>
          <w:szCs w:val="22"/>
        </w:rPr>
        <w:t>2020.OP</w:t>
      </w:r>
    </w:p>
    <w:p w:rsidR="00155F1A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F5549D" w:rsidRDefault="00F5549D" w:rsidP="00F5549D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155F1A" w:rsidRDefault="001F22AF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F22AF">
        <w:rPr>
          <w:rFonts w:ascii="Times New Roman" w:hAnsi="Times New Roman"/>
          <w:sz w:val="22"/>
          <w:szCs w:val="22"/>
        </w:rPr>
        <w:t xml:space="preserve">Przedmiotem </w:t>
      </w:r>
      <w:r>
        <w:rPr>
          <w:rFonts w:ascii="Times New Roman" w:hAnsi="Times New Roman"/>
          <w:sz w:val="22"/>
          <w:szCs w:val="22"/>
        </w:rPr>
        <w:t>zapytania ofertowego</w:t>
      </w:r>
      <w:r w:rsidRPr="001F22AF">
        <w:rPr>
          <w:rFonts w:ascii="Times New Roman" w:hAnsi="Times New Roman"/>
          <w:sz w:val="22"/>
          <w:szCs w:val="22"/>
        </w:rPr>
        <w:t xml:space="preserve"> jest wykonanie </w:t>
      </w:r>
      <w:r>
        <w:rPr>
          <w:rFonts w:ascii="Times New Roman" w:hAnsi="Times New Roman"/>
          <w:sz w:val="22"/>
          <w:szCs w:val="22"/>
        </w:rPr>
        <w:t>2</w:t>
      </w:r>
      <w:r w:rsidRPr="001F22AF">
        <w:rPr>
          <w:rFonts w:ascii="Times New Roman" w:hAnsi="Times New Roman"/>
          <w:sz w:val="22"/>
          <w:szCs w:val="22"/>
        </w:rPr>
        <w:t xml:space="preserve"> okresowych przeglądów konserwacyjno-serwisowych w ciągu roku</w:t>
      </w:r>
      <w:r w:rsidR="00127FC0">
        <w:rPr>
          <w:rFonts w:ascii="Times New Roman" w:hAnsi="Times New Roman"/>
          <w:sz w:val="22"/>
          <w:szCs w:val="22"/>
        </w:rPr>
        <w:t xml:space="preserve"> w miesiącu kwietniu oraz październiku</w:t>
      </w:r>
      <w:r>
        <w:rPr>
          <w:rFonts w:ascii="Times New Roman" w:hAnsi="Times New Roman"/>
          <w:sz w:val="22"/>
          <w:szCs w:val="22"/>
        </w:rPr>
        <w:t xml:space="preserve"> (6 w ciągu obowiązywania umowy) oraz ewentualnych napraw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="006E22D0" w:rsidRPr="00F21DA4">
        <w:rPr>
          <w:rFonts w:ascii="Times New Roman" w:hAnsi="Times New Roman"/>
          <w:sz w:val="22"/>
          <w:szCs w:val="22"/>
        </w:rPr>
        <w:t>rogowego we Wrocławiu.</w:t>
      </w:r>
    </w:p>
    <w:p w:rsidR="00374AC4" w:rsidRPr="00374AC4" w:rsidRDefault="00374AC4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374AC4">
        <w:rPr>
          <w:rFonts w:ascii="Times New Roman" w:hAnsi="Times New Roman"/>
          <w:b/>
          <w:sz w:val="22"/>
          <w:szCs w:val="22"/>
        </w:rPr>
        <w:t>Z powodu panującej pandemii wirusa serwis w roku 2020 w miesiącu kwiecień może być przesunięty na maj lub czerwic.</w:t>
      </w:r>
    </w:p>
    <w:p w:rsidR="001F22AF" w:rsidRPr="001F22AF" w:rsidRDefault="001F22AF" w:rsidP="001F22AF">
      <w:pPr>
        <w:pStyle w:val="Akapitzlist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Modele</w:t>
      </w:r>
      <w:r w:rsidRPr="001F22A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urządzeń klimatyzacyjnych </w:t>
      </w:r>
      <w:r w:rsidRPr="001F22AF">
        <w:rPr>
          <w:rFonts w:ascii="Times New Roman" w:hAnsi="Times New Roman"/>
          <w:sz w:val="22"/>
          <w:szCs w:val="22"/>
        </w:rPr>
        <w:t>są szczegółowo opisane w załączniki nr 2 (formularz ofertowy) do niniejszego zapytania ofertowego.</w:t>
      </w:r>
    </w:p>
    <w:p w:rsidR="001F22AF" w:rsidRDefault="0099181D" w:rsidP="00F5549D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Wykonawcy zainteresowani wizją</w:t>
      </w:r>
      <w:r w:rsidR="00CA4D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lokalną</w:t>
      </w:r>
      <w:r w:rsidR="00CA4D98">
        <w:rPr>
          <w:rFonts w:ascii="Times New Roman" w:hAnsi="Times New Roman"/>
          <w:b/>
          <w:sz w:val="24"/>
          <w:szCs w:val="24"/>
        </w:rPr>
        <w:t xml:space="preserve">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4D98">
        <w:rPr>
          <w:rFonts w:ascii="Times New Roman" w:hAnsi="Times New Roman"/>
          <w:b/>
          <w:sz w:val="24"/>
          <w:szCs w:val="24"/>
        </w:rPr>
        <w:t>miejscu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42C1" w:rsidRPr="002042C1">
        <w:rPr>
          <w:rFonts w:ascii="Times New Roman" w:hAnsi="Times New Roman"/>
          <w:b/>
          <w:sz w:val="24"/>
          <w:szCs w:val="24"/>
        </w:rPr>
        <w:t>realizacji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42C1" w:rsidRPr="002042C1">
        <w:rPr>
          <w:rFonts w:ascii="Times New Roman" w:hAnsi="Times New Roman"/>
          <w:b/>
          <w:sz w:val="24"/>
          <w:szCs w:val="24"/>
        </w:rPr>
        <w:t>powinni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42C1" w:rsidRPr="002042C1">
        <w:rPr>
          <w:rFonts w:ascii="Times New Roman" w:hAnsi="Times New Roman"/>
          <w:b/>
          <w:sz w:val="24"/>
          <w:szCs w:val="24"/>
        </w:rPr>
        <w:t>zgłosić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42C1" w:rsidRPr="002042C1">
        <w:rPr>
          <w:rFonts w:ascii="Times New Roman" w:hAnsi="Times New Roman"/>
          <w:b/>
          <w:sz w:val="24"/>
          <w:szCs w:val="24"/>
        </w:rPr>
        <w:t xml:space="preserve">się </w:t>
      </w:r>
      <w:r w:rsidR="002368A0">
        <w:rPr>
          <w:rFonts w:ascii="Times New Roman" w:hAnsi="Times New Roman"/>
          <w:b/>
          <w:sz w:val="24"/>
          <w:szCs w:val="24"/>
        </w:rPr>
        <w:t>w godzinach (</w:t>
      </w:r>
      <w:r w:rsidR="002368A0" w:rsidRPr="002368A0">
        <w:rPr>
          <w:rFonts w:ascii="Times New Roman" w:hAnsi="Times New Roman"/>
          <w:b/>
          <w:sz w:val="24"/>
          <w:szCs w:val="24"/>
        </w:rPr>
        <w:t>9:00 - 15:00</w:t>
      </w:r>
      <w:r w:rsidR="002368A0">
        <w:rPr>
          <w:rFonts w:ascii="Times New Roman" w:hAnsi="Times New Roman"/>
          <w:b/>
          <w:sz w:val="24"/>
          <w:szCs w:val="24"/>
        </w:rPr>
        <w:t>)</w:t>
      </w:r>
    </w:p>
    <w:p w:rsidR="00201351" w:rsidRPr="00201351" w:rsidRDefault="00201351" w:rsidP="00201351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Zakres czynności do wykonania, które udokumentowane będą oddzielnym protokołem i adnotacją w karcie gwarancyjnej: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czyszczenie, mycie i dezynfekcja (odkażanie przeciwgrzybiczne) jednostek wewnętrznych;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czyszczenie filtrów powietrza jednostki wewnętrznej;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czyszczenie wymienników ciepła skraplacza i parownika, misy i rury spustowej</w:t>
      </w:r>
      <w:r w:rsidR="0059029A">
        <w:rPr>
          <w:rFonts w:ascii="Times New Roman" w:hAnsi="Times New Roman"/>
          <w:sz w:val="24"/>
          <w:szCs w:val="24"/>
        </w:rPr>
        <w:t xml:space="preserve"> </w:t>
      </w:r>
      <w:r w:rsidRPr="00201351">
        <w:rPr>
          <w:rFonts w:ascii="Times New Roman" w:hAnsi="Times New Roman"/>
          <w:sz w:val="24"/>
          <w:szCs w:val="24"/>
        </w:rPr>
        <w:t>kondensatu;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czyszczenie i mycie łopatek wentylatora, (wymiana łożysk w przypadku stwierdzenia nadmiernego mich zużycia);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sprawdzenie drożności oraz szczelności układu odprowadzania skroplin w tym czyszczenie filtra, pływaka i zbiornika pompki skroplin;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sprawdzenie szczelności układu chłodniczego;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pomiar i regulacja ciśnienia freonu;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lastRenderedPageBreak/>
        <w:t>sprawdzenie i pomiar sprawności instalacji elektrycznej (oględziny instalacji, sprawdzenie zabezpieczeń nadprądowych, sprawdzenie stanu połączeń przewodów na zaciskach śrubowych);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sprawdzenie stanu łożysk wentylatorów parowników i skraplaczy;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smarowanie podzespołów głównych;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sprawdzenie szczelności trasy ewakuacji kondensatu;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test pracy urządzenia – pomiary temperatury;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uzupełnienie czynnika chłodniczego potrzebnego do wyregulowania parametrów pracy (do ilości 0,5 kg – wliczone w koszt konserwacji);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sprawdzenie przewodów i izolacji ze względu na uszkodzenia mechaniczne;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sprawdzenie skuteczności funkcji chłodzenia i grzania (uzyskiwane temperatury nawiewu);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sprawdzenie działania sterowników;</w:t>
      </w:r>
    </w:p>
    <w:p w:rsidR="00201351" w:rsidRPr="00201351" w:rsidRDefault="00201351" w:rsidP="00201351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1351">
        <w:rPr>
          <w:rFonts w:ascii="Times New Roman" w:hAnsi="Times New Roman"/>
          <w:sz w:val="24"/>
          <w:szCs w:val="24"/>
        </w:rPr>
        <w:t>mycie urządzeń oraz czyszczenie misy spustowej kondensatu;</w:t>
      </w:r>
    </w:p>
    <w:p w:rsidR="00201351" w:rsidRPr="00F50A5B" w:rsidRDefault="00201351" w:rsidP="00374AC4">
      <w:pPr>
        <w:pStyle w:val="Akapitzlist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50A5B">
        <w:rPr>
          <w:rFonts w:ascii="Times New Roman" w:hAnsi="Times New Roman"/>
          <w:b/>
          <w:sz w:val="24"/>
          <w:szCs w:val="24"/>
        </w:rPr>
        <w:t xml:space="preserve">Zamawiający wymaga mycie jednostki zewnętrznej klimatyzatora typ Fujitsu ASYG18LFCA wodą pod ciśnieniem </w:t>
      </w:r>
      <w:r w:rsidR="00F50A5B" w:rsidRPr="00F50A5B">
        <w:rPr>
          <w:rFonts w:ascii="Times New Roman" w:hAnsi="Times New Roman"/>
          <w:b/>
          <w:sz w:val="24"/>
          <w:szCs w:val="24"/>
        </w:rPr>
        <w:t>za pomocą myjki ciśnieniowej. Zamawiający nie gwarantuje zasilania trójfazowego, dostępu do sprężone</w:t>
      </w:r>
      <w:r w:rsidR="00F50A5B">
        <w:rPr>
          <w:rFonts w:ascii="Times New Roman" w:hAnsi="Times New Roman"/>
          <w:b/>
          <w:sz w:val="24"/>
          <w:szCs w:val="24"/>
        </w:rPr>
        <w:t>go powietrza oraz bieżącej wody z sieci wodociągowej.</w:t>
      </w:r>
    </w:p>
    <w:p w:rsidR="00FF67F3" w:rsidRPr="0033112C" w:rsidRDefault="0010185F" w:rsidP="00F5549D">
      <w:pPr>
        <w:rPr>
          <w:rFonts w:ascii="Times New Roman" w:hAnsi="Times New Roman"/>
          <w:b/>
          <w:sz w:val="22"/>
          <w:szCs w:val="22"/>
        </w:rPr>
      </w:pPr>
      <w:r w:rsidRPr="0033112C">
        <w:rPr>
          <w:rFonts w:ascii="Times New Roman" w:hAnsi="Times New Roman"/>
          <w:b/>
          <w:sz w:val="22"/>
          <w:szCs w:val="22"/>
        </w:rPr>
        <w:t>Kody CPV</w:t>
      </w:r>
      <w:r w:rsidR="00DD44BE" w:rsidRPr="0033112C">
        <w:rPr>
          <w:rFonts w:ascii="Times New Roman" w:hAnsi="Times New Roman"/>
          <w:b/>
          <w:sz w:val="22"/>
          <w:szCs w:val="22"/>
        </w:rPr>
        <w:t xml:space="preserve">: </w:t>
      </w:r>
      <w:r w:rsidR="004C3D06" w:rsidRPr="004C3D06">
        <w:rPr>
          <w:rFonts w:ascii="Times New Roman" w:hAnsi="Times New Roman"/>
          <w:b/>
          <w:sz w:val="22"/>
          <w:szCs w:val="22"/>
        </w:rPr>
        <w:t>45.33.12.21-1</w:t>
      </w:r>
    </w:p>
    <w:p w:rsidR="0079668C" w:rsidRPr="00DD44BE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E43C90" w:rsidRDefault="0079668C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042C1">
        <w:rPr>
          <w:rFonts w:ascii="Times New Roman" w:hAnsi="Times New Roman"/>
          <w:sz w:val="22"/>
          <w:szCs w:val="22"/>
        </w:rPr>
        <w:t xml:space="preserve">Realizacja </w:t>
      </w:r>
      <w:r w:rsidR="001F22AF">
        <w:rPr>
          <w:rFonts w:ascii="Times New Roman" w:hAnsi="Times New Roman"/>
          <w:sz w:val="22"/>
          <w:szCs w:val="22"/>
        </w:rPr>
        <w:t>serwisu</w:t>
      </w:r>
      <w:r w:rsidR="00E43C90">
        <w:rPr>
          <w:rFonts w:ascii="Times New Roman" w:hAnsi="Times New Roman"/>
          <w:sz w:val="22"/>
          <w:szCs w:val="22"/>
        </w:rPr>
        <w:t xml:space="preserve"> urządzeń</w:t>
      </w:r>
      <w:r w:rsidR="0065045A">
        <w:rPr>
          <w:rFonts w:ascii="Times New Roman" w:hAnsi="Times New Roman"/>
          <w:sz w:val="22"/>
          <w:szCs w:val="22"/>
        </w:rPr>
        <w:t xml:space="preserve"> nastąpi w terminie od</w:t>
      </w:r>
      <w:r w:rsidRPr="002042C1">
        <w:rPr>
          <w:rFonts w:ascii="Times New Roman" w:hAnsi="Times New Roman"/>
          <w:sz w:val="22"/>
          <w:szCs w:val="22"/>
        </w:rPr>
        <w:t xml:space="preserve"> </w:t>
      </w:r>
      <w:r w:rsidR="000308D8">
        <w:rPr>
          <w:rFonts w:ascii="Times New Roman" w:hAnsi="Times New Roman"/>
          <w:sz w:val="22"/>
          <w:szCs w:val="22"/>
        </w:rPr>
        <w:t xml:space="preserve">dnia </w:t>
      </w:r>
      <w:r w:rsidR="001F22AF" w:rsidRPr="00E43C90">
        <w:rPr>
          <w:rFonts w:ascii="Times New Roman" w:hAnsi="Times New Roman"/>
          <w:b/>
          <w:sz w:val="22"/>
          <w:szCs w:val="22"/>
        </w:rPr>
        <w:t>01.04</w:t>
      </w:r>
      <w:r w:rsidR="002368A0" w:rsidRPr="00E43C90">
        <w:rPr>
          <w:rFonts w:ascii="Times New Roman" w:hAnsi="Times New Roman"/>
          <w:b/>
          <w:sz w:val="22"/>
          <w:szCs w:val="22"/>
        </w:rPr>
        <w:t>.2020</w:t>
      </w:r>
      <w:r w:rsidR="000308D8" w:rsidRPr="00E43C90">
        <w:rPr>
          <w:rFonts w:ascii="Times New Roman" w:hAnsi="Times New Roman"/>
          <w:b/>
          <w:sz w:val="22"/>
          <w:szCs w:val="22"/>
        </w:rPr>
        <w:t xml:space="preserve"> roku</w:t>
      </w:r>
      <w:r w:rsidR="001F22AF" w:rsidRPr="00E43C90">
        <w:rPr>
          <w:rFonts w:ascii="Times New Roman" w:hAnsi="Times New Roman"/>
          <w:b/>
          <w:sz w:val="22"/>
          <w:szCs w:val="22"/>
        </w:rPr>
        <w:t xml:space="preserve"> do dnia 31.10.2022 roku</w:t>
      </w:r>
    </w:p>
    <w:p w:rsidR="00E43C90" w:rsidRDefault="00E43C90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E43C90">
        <w:rPr>
          <w:rFonts w:ascii="Times New Roman" w:hAnsi="Times New Roman"/>
          <w:sz w:val="22"/>
          <w:szCs w:val="22"/>
        </w:rPr>
        <w:t xml:space="preserve">Miejsca wykonania serwisu </w:t>
      </w:r>
    </w:p>
    <w:p w:rsidR="003115B0" w:rsidRPr="003115B0" w:rsidRDefault="003115B0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 xml:space="preserve">Wojewódzki Inspektorat Transportu Drogowego we Wrocławiu </w:t>
      </w:r>
    </w:p>
    <w:p w:rsidR="00992B93" w:rsidRDefault="003115B0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>Adres Zamawiającego: 51-165 Wrocław, ul. Krzywoustego 28</w:t>
      </w:r>
    </w:p>
    <w:p w:rsidR="003115B0" w:rsidRDefault="003115B0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F5549D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F5549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F5549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90239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Oferty zostaną ocenione przez Zamawiającego w oparciu o następujące kr</w:t>
      </w:r>
      <w:r w:rsidR="006864E2">
        <w:rPr>
          <w:rFonts w:ascii="Times New Roman" w:hAnsi="Times New Roman"/>
          <w:color w:val="000000" w:themeColor="text1"/>
          <w:sz w:val="22"/>
          <w:szCs w:val="22"/>
        </w:rPr>
        <w:t>yteria i ich znaczenie:</w:t>
      </w:r>
      <w:r w:rsidRPr="00FD1ED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980"/>
        <w:gridCol w:w="2415"/>
        <w:gridCol w:w="3975"/>
      </w:tblGrid>
      <w:tr w:rsidR="00FD1ED8" w:rsidRPr="00FD1ED8" w:rsidTr="00FD1ED8">
        <w:trPr>
          <w:trHeight w:val="510"/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980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2415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Znaczenie procentowe kryterium</w:t>
            </w:r>
          </w:p>
        </w:tc>
        <w:tc>
          <w:tcPr>
            <w:tcW w:w="3975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Maksymalna ilość punktów jakie może otrzymać oferta za dane kryterium</w:t>
            </w:r>
          </w:p>
        </w:tc>
      </w:tr>
      <w:tr w:rsidR="00FD1ED8" w:rsidRPr="00FD1ED8" w:rsidTr="00FD1ED8">
        <w:trPr>
          <w:trHeight w:val="345"/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Cena ( C )</w:t>
            </w:r>
          </w:p>
        </w:tc>
        <w:tc>
          <w:tcPr>
            <w:tcW w:w="2415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80%</w:t>
            </w:r>
          </w:p>
        </w:tc>
        <w:tc>
          <w:tcPr>
            <w:tcW w:w="3975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 punktów</w:t>
            </w:r>
          </w:p>
        </w:tc>
      </w:tr>
      <w:tr w:rsidR="00FD1ED8" w:rsidRPr="00FD1ED8" w:rsidTr="00FD1ED8">
        <w:trPr>
          <w:trHeight w:val="108"/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Czas reakcji na awarię (A)</w:t>
            </w:r>
          </w:p>
        </w:tc>
        <w:tc>
          <w:tcPr>
            <w:tcW w:w="2415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3975" w:type="dxa"/>
            <w:vAlign w:val="center"/>
            <w:hideMark/>
          </w:tcPr>
          <w:p w:rsidR="00FD1ED8" w:rsidRPr="00FD1ED8" w:rsidRDefault="00FD1ED8" w:rsidP="00FD1ED8">
            <w:p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1E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 punktów</w:t>
            </w:r>
          </w:p>
        </w:tc>
      </w:tr>
    </w:tbl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W kryterium „Cena” najwyższą liczbę punktów (maksymalnie 80 pkt) otrzyma oferta zawierająca najniższą cenę brutto za miesięczny koszt serwisu, a każda następna odpowiednio zgodnie ze wzorem: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</w:t>
      </w:r>
    </w:p>
    <w:p w:rsidR="00FD1ED8" w:rsidRDefault="00FD1ED8" w:rsidP="00FD1ED8">
      <w:pPr>
        <w:spacing w:before="0" w:after="0"/>
        <w:ind w:firstLine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najniższa cena ofertowa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C =</w:t>
      </w:r>
      <w:r w:rsidR="005902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D1ED8">
        <w:rPr>
          <w:rFonts w:ascii="Times New Roman" w:hAnsi="Times New Roman"/>
          <w:color w:val="000000" w:themeColor="text1"/>
          <w:sz w:val="22"/>
          <w:szCs w:val="22"/>
        </w:rPr>
        <w:t>------------------------------------------ x 100 x 80%</w:t>
      </w:r>
    </w:p>
    <w:p w:rsidR="00FD1ED8" w:rsidRPr="00FD1ED8" w:rsidRDefault="00FD1ED8" w:rsidP="00FD1ED8">
      <w:pPr>
        <w:spacing w:before="0" w:after="0"/>
        <w:ind w:firstLine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badana cena ofertowa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Wykonawca w ramach kryterium „cena” może maksymalnie uzyskać 80 pkt.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W przypadku kryterium „Czas reakcji na awarię” (A) oferta otrzyma ilość pu</w:t>
      </w:r>
      <w:r>
        <w:rPr>
          <w:rFonts w:ascii="Times New Roman" w:hAnsi="Times New Roman"/>
          <w:color w:val="000000" w:themeColor="text1"/>
          <w:sz w:val="22"/>
          <w:szCs w:val="22"/>
        </w:rPr>
        <w:t>nktów wynikającą z działania: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FD1ED8" w:rsidRPr="00FD1ED8" w:rsidRDefault="00FD1ED8" w:rsidP="00FD1ED8">
      <w:pPr>
        <w:spacing w:before="0" w:after="0"/>
        <w:ind w:firstLine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najkrótszy czas reakcji w złożonych ofertach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A = ------------------------------------------------------------- x 100 x 20%</w:t>
      </w:r>
    </w:p>
    <w:p w:rsidR="00FD1ED8" w:rsidRPr="00FD1ED8" w:rsidRDefault="00FD1ED8" w:rsidP="00FD1ED8">
      <w:pPr>
        <w:spacing w:before="0" w:after="0"/>
        <w:ind w:firstLine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czas reakcji w ofercie badanej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Wykonawca w ramach kryterium „Czas reakcji na awarię”</w:t>
      </w:r>
      <w:r w:rsidR="005902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D1ED8">
        <w:rPr>
          <w:rFonts w:ascii="Times New Roman" w:hAnsi="Times New Roman"/>
          <w:color w:val="000000" w:themeColor="text1"/>
          <w:sz w:val="22"/>
          <w:szCs w:val="22"/>
        </w:rPr>
        <w:t>(A) może maksymalnie uzyskać 20 pkt.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D1ED8" w:rsidRPr="00FD1ED8" w:rsidRDefault="00FD1ED8" w:rsidP="00992621">
      <w:pPr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Każdy z wykonawców poda w godzinach realny czas reakcji na awarię, k</w:t>
      </w:r>
      <w:r>
        <w:rPr>
          <w:rFonts w:ascii="Times New Roman" w:hAnsi="Times New Roman"/>
          <w:color w:val="000000" w:themeColor="text1"/>
          <w:sz w:val="22"/>
          <w:szCs w:val="22"/>
        </w:rPr>
        <w:t>tóry nie może być dłuższy niż 48</w:t>
      </w:r>
      <w:r w:rsidRPr="00FD1ED8">
        <w:rPr>
          <w:rFonts w:ascii="Times New Roman" w:hAnsi="Times New Roman"/>
          <w:color w:val="000000" w:themeColor="text1"/>
          <w:sz w:val="22"/>
          <w:szCs w:val="22"/>
        </w:rPr>
        <w:t xml:space="preserve"> h. Jako czas reakcji Zamawiający rozumie przysłanie swoich przedstawicieli(a) celem zdiagnozowania przyczyny awarii. Przyjmuje się zgłoszenie w formie telefonicznej lub pocztą elektroniczną.</w:t>
      </w:r>
    </w:p>
    <w:p w:rsidR="00FD1ED8" w:rsidRPr="00FD1ED8" w:rsidRDefault="00FD1ED8" w:rsidP="00992621">
      <w:pPr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Wynik oceny kryterium zostanie zaokrąglony do dwóch miejsc po przecinku.</w:t>
      </w:r>
    </w:p>
    <w:p w:rsidR="00FD1ED8" w:rsidRPr="00FD1ED8" w:rsidRDefault="00FD1ED8" w:rsidP="00992621">
      <w:pPr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Ocena końcowa oferty: Ok = C + A</w:t>
      </w:r>
    </w:p>
    <w:p w:rsidR="00FD1ED8" w:rsidRPr="00FD1ED8" w:rsidRDefault="00FD1ED8" w:rsidP="006864E2">
      <w:pPr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Zamawiający wybierze ofertę najkorzystniejszą spośród ofert nieodrzuconych, przez co należy rozumieć ofertę, która otrzyma łącznie największą ilość punktów w kryterium cena i czas reakcji na awarię.</w:t>
      </w:r>
    </w:p>
    <w:p w:rsidR="00FD1ED8" w:rsidRPr="00FD1ED8" w:rsidRDefault="00FD1ED8" w:rsidP="00FD1ED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1ED8">
        <w:rPr>
          <w:rFonts w:ascii="Times New Roman" w:hAnsi="Times New Roman"/>
          <w:color w:val="000000" w:themeColor="text1"/>
          <w:sz w:val="22"/>
          <w:szCs w:val="22"/>
        </w:rPr>
        <w:t>W przypadku jeżeli nie można wybrać najkorzystniejszej oferty z uwagi na to, że dwie lub więcej ofert przedstawia taką samą cenę, Zamawiający wzywa Wykonawców, którzy złożyli te oferty, do złożenia w terminie określonym przez Zamawiającego ofert dodatkowych.</w:t>
      </w:r>
      <w:r w:rsidR="006864E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64E2" w:rsidRPr="005D49B0">
        <w:rPr>
          <w:rFonts w:ascii="Times New Roman" w:hAnsi="Times New Roman"/>
          <w:color w:val="000000" w:themeColor="text1"/>
          <w:sz w:val="22"/>
          <w:szCs w:val="22"/>
        </w:rPr>
        <w:t>Wykonawcy składając oferty dodatkowe nie mogą zaoferować cen wyższych niż zaoferowane w złożonych ofertach.</w:t>
      </w:r>
    </w:p>
    <w:p w:rsidR="005D49B0" w:rsidRPr="005D49B0" w:rsidRDefault="006864E2" w:rsidP="006864E2">
      <w:pPr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>Zamawiający</w:t>
      </w:r>
      <w:r w:rsidR="005D49B0"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 będzie oceniać oferty porównując ceny zaoferowane przez Wykonawców w złożonych ofertach. Porównanie dotyczyć będzie tylko ważnych ofert, tj. takich które zostały złożone Zamawiającemu do upływu terminu wyznaczonego do składania ofert i oferują przedmiot zamówienia opisany w niniejszy zamówieniu .O wyborze najkorzystniejszej oferty spośród ważnych decydować będzie kryterium najniższej ceny. </w:t>
      </w:r>
    </w:p>
    <w:p w:rsidR="005D49B0" w:rsidRPr="005D49B0" w:rsidRDefault="005D49B0" w:rsidP="006864E2">
      <w:pPr>
        <w:spacing w:before="120" w:after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Niezwłocznie po wyborze oferty najkorzystniejszej Zamawiający zawiadomi wszystkich Wykonawców, którzy złożyli oferty o wyborze najkorzystniejszej oferty, podając nazwę (firmę) i adres wykonawcy, którego ofertę wybrano. </w:t>
      </w:r>
    </w:p>
    <w:p w:rsidR="00CE12BE" w:rsidRDefault="005D49B0" w:rsidP="00E33B68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>Jeżeli złożono ofertę, której wybór prowadziłby do powstania u Zamawiającego obowiązku podatkowego zgodnie z przepisami o podatku od towaru i usług , Zamawiający w celu oceny takiej oferty dolicza do przestawionej w niej ceny podatek od towarów i usług, który miałby obowiązek rozliczyć zgodnie z tymi przepisami. Wykonawca, składając ofertę, informuje Zamawiającego, czy wybór oferty będzie prowadził do powstania obowiązku</w:t>
      </w:r>
      <w:r w:rsidR="00D42DC0">
        <w:rPr>
          <w:rFonts w:ascii="Times New Roman" w:hAnsi="Times New Roman"/>
          <w:color w:val="000000" w:themeColor="text1"/>
          <w:sz w:val="22"/>
          <w:szCs w:val="22"/>
        </w:rPr>
        <w:t xml:space="preserve"> podatkowego, wskazując nazwę (</w:t>
      </w:r>
      <w:r w:rsidRPr="005D49B0">
        <w:rPr>
          <w:rFonts w:ascii="Times New Roman" w:hAnsi="Times New Roman"/>
          <w:color w:val="000000" w:themeColor="text1"/>
          <w:sz w:val="22"/>
          <w:szCs w:val="22"/>
        </w:rPr>
        <w:t>rodzaj) towaru lub usługi, których dostawca lub świadczenie będzie prowadzić do jego powstania, oraz wskazując ich wartość bez kwoty podatku.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F5549D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lastRenderedPageBreak/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127FC0" w:rsidRPr="00127FC0" w:rsidRDefault="00127FC0" w:rsidP="00127FC0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7FC0">
        <w:rPr>
          <w:rFonts w:ascii="Times New Roman" w:hAnsi="Times New Roman"/>
          <w:b/>
          <w:sz w:val="22"/>
          <w:szCs w:val="22"/>
        </w:rPr>
        <w:t>- Wypełniony i podpisany formularz ofertowy – załącznik nr 2,</w:t>
      </w:r>
    </w:p>
    <w:p w:rsidR="00127FC0" w:rsidRPr="00127FC0" w:rsidRDefault="00127FC0" w:rsidP="00127FC0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</w:t>
      </w:r>
      <w:r w:rsidRPr="00127FC0">
        <w:rPr>
          <w:rFonts w:ascii="Times New Roman" w:hAnsi="Times New Roman"/>
          <w:b/>
          <w:sz w:val="22"/>
          <w:szCs w:val="22"/>
        </w:rPr>
        <w:t xml:space="preserve">Aktualny certyfikat autoryzacji </w:t>
      </w:r>
      <w:r w:rsidR="006864E2">
        <w:rPr>
          <w:rFonts w:ascii="Times New Roman" w:hAnsi="Times New Roman"/>
          <w:b/>
          <w:sz w:val="22"/>
          <w:szCs w:val="22"/>
        </w:rPr>
        <w:t xml:space="preserve">LG </w:t>
      </w:r>
      <w:r w:rsidRPr="00127FC0">
        <w:rPr>
          <w:rFonts w:ascii="Times New Roman" w:hAnsi="Times New Roman"/>
          <w:b/>
          <w:sz w:val="22"/>
          <w:szCs w:val="22"/>
        </w:rPr>
        <w:t xml:space="preserve">wydany przez producenta </w:t>
      </w:r>
      <w:r>
        <w:rPr>
          <w:rFonts w:ascii="Times New Roman" w:hAnsi="Times New Roman"/>
          <w:b/>
          <w:sz w:val="22"/>
          <w:szCs w:val="22"/>
        </w:rPr>
        <w:t>serwisowanych na gwarancji</w:t>
      </w:r>
      <w:r w:rsidRPr="00127FC0">
        <w:rPr>
          <w:rFonts w:ascii="Times New Roman" w:hAnsi="Times New Roman"/>
          <w:b/>
          <w:sz w:val="22"/>
          <w:szCs w:val="22"/>
        </w:rPr>
        <w:t xml:space="preserve"> urządzeń (kserokopia potwierdzona za zgodność z oryginałem),</w:t>
      </w:r>
    </w:p>
    <w:p w:rsidR="00127FC0" w:rsidRPr="00127FC0" w:rsidRDefault="00127FC0" w:rsidP="00127FC0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7FC0">
        <w:rPr>
          <w:rFonts w:ascii="Times New Roman" w:hAnsi="Times New Roman"/>
          <w:b/>
          <w:sz w:val="22"/>
          <w:szCs w:val="22"/>
        </w:rPr>
        <w:t>- Certyfikat f-gaz dla przedsiębiorstwa (kserokopia potwierdzona za zgodność z oryginałem),</w:t>
      </w:r>
    </w:p>
    <w:p w:rsidR="00127FC0" w:rsidRPr="00127FC0" w:rsidRDefault="00127FC0" w:rsidP="00127FC0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990FB1" w:rsidRPr="00125C96" w:rsidRDefault="00990FB1" w:rsidP="00F5549D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7.1. Istotne postanowienia umowy, zawierające warunki realizacji zamówienia w zakresie przedmiotu zamówienia, terminów i warunków realizacji, terminów płatności i kar umownych, które zostaną wprowadzone do treści zawierane umowy stanowią załącznik n</w:t>
      </w:r>
      <w:r w:rsidR="00FE4987">
        <w:rPr>
          <w:rFonts w:ascii="Times New Roman" w:hAnsi="Times New Roman"/>
          <w:sz w:val="22"/>
          <w:szCs w:val="22"/>
          <w:lang w:eastAsia="pl-PL"/>
        </w:rPr>
        <w:t>r 1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7.2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Realizacja zamówienia/usługi wymaga zawarcia umowy w formie pisemnej.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Umowa w sprawie realizacji zamówienia zostanie zawarta z uwzględnieniem postanowień wynikających</w:t>
      </w:r>
      <w:r w:rsidR="00CA4D9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z treści niniejszego dokumentu oraz danych zawartych w ofercie złożonej przez Wykonawcę.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7.4. Zamawiający dopuszcza zmiany postanowień zawartej umowy w stosunku do treści oferty, na podstawie której dokonano wyboru Wykonawcy w </w:t>
      </w:r>
      <w:r w:rsidRPr="00874325">
        <w:rPr>
          <w:rFonts w:ascii="Times New Roman" w:hAnsi="Times New Roman"/>
          <w:sz w:val="22"/>
          <w:szCs w:val="22"/>
          <w:lang w:eastAsia="pl-PL"/>
        </w:rPr>
        <w:t xml:space="preserve">przypadkach </w:t>
      </w:r>
      <w:r w:rsidR="00874325" w:rsidRPr="00874325">
        <w:rPr>
          <w:rFonts w:ascii="Times New Roman" w:hAnsi="Times New Roman"/>
          <w:sz w:val="22"/>
          <w:szCs w:val="22"/>
          <w:lang w:eastAsia="pl-PL"/>
        </w:rPr>
        <w:t>zmiany: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7.4.1. stawki podatku od towarów i usług 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7.4.2. wysokości m minimalnego wynagrodzenia za pracę lub wysokości minimalnej stawki godzinowej ustalonej na podst. art. 2 ust. 3-5 ustawy z dnia 10 października 2002 r. o minimalnym wynagrodzeniu za pracę,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7.4.3. zasad podlegania ubezpieczeniom społecznym lub ubezpieczeniu zdrowotnemu lub wysokości stawki składki na ubezpieczenia społeczne lub zdrowotne, jeżeli zmiany te będą miały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wpływ na koszty wykonania przez Wykonawcę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umowy. Wykonawca w terminie 7 dni od wystąpienia w/w zmiany będzie mógł zwrócić się z wnioskiem do Zamawiającego o przeprowadzenie negocjacji w sprawie odpowiedniej zmiany wysokości wynagrodzenia.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7.5. Wszelkie zamiany umowy wymagają dla swej ważności formy pisemnej w postaci aneksu.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7.6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Płatność za wykonanie </w:t>
      </w:r>
      <w:r>
        <w:rPr>
          <w:rFonts w:ascii="Times New Roman" w:hAnsi="Times New Roman"/>
          <w:sz w:val="22"/>
          <w:szCs w:val="22"/>
          <w:lang w:eastAsia="pl-PL"/>
        </w:rPr>
        <w:t>zamówienia nastąpi w terminie 30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dni od otrzymania faktury przez Zamawiającego, w formie przelewu bankowego. 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7.7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 Faktury będą wystawiane i dostarczane na adres ZAMAWIAJĄCEGO - płatnika: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Wojewódzki Inspektorat Transportu Drogowego we Wrocławiu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ul. Krzywoustego 28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51-165 Wrocław</w:t>
      </w:r>
    </w:p>
    <w:p w:rsidR="00037F86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NIP 897-16-67-142</w:t>
      </w:r>
    </w:p>
    <w:p w:rsid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59029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b/>
          <w:sz w:val="22"/>
          <w:szCs w:val="22"/>
        </w:rPr>
      </w:pPr>
      <w:r w:rsidRPr="0059029A">
        <w:rPr>
          <w:rFonts w:ascii="Times New Roman" w:hAnsi="Times New Roman"/>
          <w:b/>
          <w:sz w:val="22"/>
          <w:szCs w:val="22"/>
        </w:rPr>
        <w:t xml:space="preserve">Ofertę należy przygotować w formie </w:t>
      </w:r>
      <w:r w:rsidR="0059029A" w:rsidRPr="0059029A">
        <w:rPr>
          <w:rFonts w:ascii="Times New Roman" w:hAnsi="Times New Roman"/>
          <w:b/>
          <w:sz w:val="22"/>
          <w:szCs w:val="22"/>
        </w:rPr>
        <w:t>elektronicznej</w:t>
      </w: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D42DC0">
        <w:rPr>
          <w:rFonts w:ascii="Times New Roman" w:hAnsi="Times New Roman"/>
          <w:sz w:val="22"/>
          <w:szCs w:val="22"/>
        </w:rPr>
        <w:t>zgodnie z opisanym w pkt. 6 z</w:t>
      </w:r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Default="00327E96" w:rsidP="006864E2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Ofertę należy złożyć przed terminem składania ofert w jednym egzemplarzu i </w:t>
      </w:r>
      <w:r w:rsidR="006864E2">
        <w:rPr>
          <w:rFonts w:ascii="Times New Roman" w:hAnsi="Times New Roman"/>
          <w:sz w:val="22"/>
          <w:szCs w:val="22"/>
        </w:rPr>
        <w:t xml:space="preserve">zaszyfrować </w:t>
      </w:r>
      <w:r w:rsidRPr="00BE51BA">
        <w:rPr>
          <w:rFonts w:ascii="Times New Roman" w:hAnsi="Times New Roman"/>
          <w:sz w:val="22"/>
          <w:szCs w:val="22"/>
        </w:rPr>
        <w:t>w sposób uniemożliwiający jej otwarcie przez osoby nieuprawnione, z adnotacją</w:t>
      </w:r>
      <w:r w:rsidR="006864E2">
        <w:rPr>
          <w:rFonts w:ascii="Times New Roman" w:hAnsi="Times New Roman"/>
          <w:sz w:val="22"/>
          <w:szCs w:val="22"/>
        </w:rPr>
        <w:t xml:space="preserve"> w tytule email</w:t>
      </w:r>
      <w:r w:rsidRPr="00BE51BA">
        <w:rPr>
          <w:rFonts w:ascii="Times New Roman" w:hAnsi="Times New Roman"/>
          <w:sz w:val="22"/>
          <w:szCs w:val="22"/>
        </w:rPr>
        <w:t>:</w:t>
      </w:r>
      <w:r w:rsidR="006864E2">
        <w:rPr>
          <w:rFonts w:ascii="Times New Roman" w:hAnsi="Times New Roman"/>
          <w:sz w:val="22"/>
          <w:szCs w:val="22"/>
        </w:rPr>
        <w:t xml:space="preserve"> „</w:t>
      </w:r>
      <w:r w:rsidR="006864E2" w:rsidRPr="006864E2">
        <w:rPr>
          <w:rFonts w:ascii="Times New Roman" w:hAnsi="Times New Roman"/>
          <w:sz w:val="22"/>
          <w:szCs w:val="22"/>
        </w:rPr>
        <w:t>Oferta na serwis gwarancyjny i pogwarancyjny klimatyzatorów oraz naprawy urządzeń klimatyzacyjnych</w:t>
      </w:r>
      <w:r w:rsidR="006864E2">
        <w:rPr>
          <w:rFonts w:ascii="Times New Roman" w:hAnsi="Times New Roman"/>
          <w:sz w:val="22"/>
          <w:szCs w:val="22"/>
        </w:rPr>
        <w:t>”</w:t>
      </w:r>
      <w:r w:rsidR="0059029A">
        <w:rPr>
          <w:rFonts w:ascii="Times New Roman" w:hAnsi="Times New Roman"/>
          <w:sz w:val="22"/>
          <w:szCs w:val="22"/>
        </w:rPr>
        <w:t>. Adres e-mail wat@dolnyslask.witd.gov.pl</w:t>
      </w:r>
    </w:p>
    <w:p w:rsidR="006864E2" w:rsidRPr="0059029A" w:rsidRDefault="006864E2" w:rsidP="0059029A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szyfrowania</w:t>
      </w:r>
      <w:r w:rsidR="0059029A">
        <w:rPr>
          <w:rFonts w:ascii="Times New Roman" w:hAnsi="Times New Roman"/>
          <w:sz w:val="22"/>
          <w:szCs w:val="22"/>
        </w:rPr>
        <w:t xml:space="preserve"> dokumentu</w:t>
      </w:r>
      <w:r>
        <w:rPr>
          <w:rFonts w:ascii="Times New Roman" w:hAnsi="Times New Roman"/>
          <w:sz w:val="22"/>
          <w:szCs w:val="22"/>
        </w:rPr>
        <w:t xml:space="preserve">: </w:t>
      </w:r>
      <w:r w:rsidRPr="006864E2">
        <w:rPr>
          <w:rFonts w:ascii="Times New Roman" w:hAnsi="Times New Roman"/>
          <w:sz w:val="22"/>
          <w:szCs w:val="22"/>
        </w:rPr>
        <w:t>Ad</w:t>
      </w:r>
      <w:r w:rsidR="0059029A">
        <w:rPr>
          <w:rFonts w:ascii="Times New Roman" w:hAnsi="Times New Roman"/>
          <w:sz w:val="22"/>
          <w:szCs w:val="22"/>
        </w:rPr>
        <w:t xml:space="preserve">vanced </w:t>
      </w:r>
      <w:proofErr w:type="spellStart"/>
      <w:r w:rsidR="0059029A">
        <w:rPr>
          <w:rFonts w:ascii="Times New Roman" w:hAnsi="Times New Roman"/>
          <w:sz w:val="22"/>
          <w:szCs w:val="22"/>
        </w:rPr>
        <w:t>Encryption</w:t>
      </w:r>
      <w:proofErr w:type="spellEnd"/>
      <w:r w:rsidR="0059029A">
        <w:rPr>
          <w:rFonts w:ascii="Times New Roman" w:hAnsi="Times New Roman"/>
          <w:sz w:val="22"/>
          <w:szCs w:val="22"/>
        </w:rPr>
        <w:t xml:space="preserve"> Standard.</w:t>
      </w:r>
      <w:r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Metoda szyfrowania danych ma być </w:t>
      </w:r>
      <w:r>
        <w:rPr>
          <w:rFonts w:ascii="Times New Roman" w:hAnsi="Times New Roman"/>
          <w:sz w:val="22"/>
          <w:szCs w:val="22"/>
        </w:rPr>
        <w:t>oparta na</w:t>
      </w:r>
      <w:r w:rsidRPr="006864E2">
        <w:rPr>
          <w:rFonts w:ascii="Times New Roman" w:hAnsi="Times New Roman"/>
          <w:sz w:val="22"/>
          <w:szCs w:val="22"/>
        </w:rPr>
        <w:t xml:space="preserve"> 128-bitowych blokach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danych,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generując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kilku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rundach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128-bitowe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bloki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lastRenderedPageBreak/>
        <w:t>tekstu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zaszyfrowanego.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procesie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ko</w:t>
      </w:r>
      <w:r w:rsidRPr="006864E2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>wania</w:t>
      </w:r>
      <w:r w:rsidR="0059029A">
        <w:rPr>
          <w:rFonts w:ascii="Times New Roman" w:hAnsi="Times New Roman"/>
          <w:sz w:val="22"/>
          <w:szCs w:val="22"/>
        </w:rPr>
        <w:t xml:space="preserve"> wymagany jest </w:t>
      </w:r>
      <w:r>
        <w:rPr>
          <w:rFonts w:ascii="Times New Roman" w:hAnsi="Times New Roman"/>
          <w:sz w:val="22"/>
          <w:szCs w:val="22"/>
        </w:rPr>
        <w:t>klucz</w:t>
      </w:r>
      <w:r w:rsidR="0059029A">
        <w:rPr>
          <w:rFonts w:ascii="Times New Roman" w:hAnsi="Times New Roman"/>
          <w:sz w:val="22"/>
          <w:szCs w:val="22"/>
        </w:rPr>
        <w:t xml:space="preserve"> o długości: 256 bitów. </w:t>
      </w:r>
      <w:r>
        <w:rPr>
          <w:rFonts w:ascii="Times New Roman" w:hAnsi="Times New Roman"/>
          <w:sz w:val="22"/>
          <w:szCs w:val="22"/>
        </w:rPr>
        <w:t>L</w:t>
      </w:r>
      <w:r w:rsidRPr="006864E2">
        <w:rPr>
          <w:rFonts w:ascii="Times New Roman" w:hAnsi="Times New Roman"/>
          <w:sz w:val="22"/>
          <w:szCs w:val="22"/>
        </w:rPr>
        <w:t>iczba rund</w:t>
      </w:r>
      <w:r>
        <w:rPr>
          <w:rFonts w:ascii="Times New Roman" w:hAnsi="Times New Roman"/>
          <w:sz w:val="22"/>
          <w:szCs w:val="22"/>
        </w:rPr>
        <w:t xml:space="preserve"> kodowania dla klucza</w:t>
      </w:r>
      <w:r w:rsidRPr="006864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256 bitów wynosi </w:t>
      </w:r>
      <w:r w:rsidR="0059029A">
        <w:rPr>
          <w:rFonts w:ascii="Times New Roman" w:hAnsi="Times New Roman"/>
          <w:sz w:val="22"/>
          <w:szCs w:val="22"/>
        </w:rPr>
        <w:t xml:space="preserve">minimum </w:t>
      </w:r>
      <w:r>
        <w:rPr>
          <w:rFonts w:ascii="Times New Roman" w:hAnsi="Times New Roman"/>
          <w:sz w:val="22"/>
          <w:szCs w:val="22"/>
        </w:rPr>
        <w:t>14 rund.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-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 upłynął termin składania ofert,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umowy, zamawiający może wybrać ofertę najkorzystniejszą spośród pozostałych ofert bez przeprowadzania ich ponownego badania i oceny,</w:t>
      </w:r>
    </w:p>
    <w:p w:rsidR="00327E96" w:rsidRPr="00AB7DD4" w:rsidRDefault="004B4958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="00327E96" w:rsidRPr="004B4958">
        <w:rPr>
          <w:rFonts w:ascii="Times New Roman" w:hAnsi="Times New Roman"/>
          <w:sz w:val="22"/>
          <w:szCs w:val="22"/>
        </w:rPr>
        <w:t>( np. wezwanie do uzupełnienia dokumentów, poprawa omyłek 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C02EEC" w:rsidRDefault="00C02EEC" w:rsidP="00C02EEC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327E96" w:rsidRPr="00167D4A" w:rsidRDefault="00327E96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</w:t>
      </w:r>
      <w:r w:rsidR="0059029A" w:rsidRPr="0059029A">
        <w:rPr>
          <w:rFonts w:ascii="Times New Roman" w:hAnsi="Times New Roman"/>
          <w:sz w:val="22"/>
          <w:szCs w:val="22"/>
        </w:rPr>
        <w:t>Adres e-mail wat@dolnyslask.witd.gov.pl</w:t>
      </w:r>
      <w:r w:rsidRPr="00505177">
        <w:rPr>
          <w:rFonts w:ascii="Times New Roman" w:hAnsi="Times New Roman"/>
          <w:sz w:val="22"/>
          <w:szCs w:val="22"/>
        </w:rPr>
        <w:t xml:space="preserve">, </w:t>
      </w:r>
      <w:r w:rsidRPr="006A5006">
        <w:rPr>
          <w:rFonts w:ascii="Times New Roman" w:hAnsi="Times New Roman"/>
          <w:sz w:val="22"/>
          <w:szCs w:val="22"/>
        </w:rPr>
        <w:t xml:space="preserve">nie </w:t>
      </w:r>
      <w:r w:rsidRPr="0033112C">
        <w:rPr>
          <w:rFonts w:ascii="Times New Roman" w:hAnsi="Times New Roman"/>
          <w:sz w:val="22"/>
          <w:szCs w:val="22"/>
        </w:rPr>
        <w:t xml:space="preserve">później </w:t>
      </w:r>
      <w:r w:rsidRPr="00167D4A">
        <w:rPr>
          <w:rFonts w:ascii="Times New Roman" w:hAnsi="Times New Roman"/>
          <w:sz w:val="22"/>
          <w:szCs w:val="22"/>
        </w:rPr>
        <w:t xml:space="preserve">niż </w:t>
      </w:r>
      <w:r w:rsidRPr="00167D4A">
        <w:rPr>
          <w:rFonts w:ascii="Times New Roman" w:hAnsi="Times New Roman"/>
          <w:b/>
          <w:sz w:val="22"/>
          <w:szCs w:val="22"/>
        </w:rPr>
        <w:t>do dnia</w:t>
      </w:r>
      <w:r w:rsidRPr="00167D4A">
        <w:rPr>
          <w:rFonts w:ascii="Times New Roman" w:hAnsi="Times New Roman"/>
          <w:sz w:val="22"/>
          <w:szCs w:val="22"/>
        </w:rPr>
        <w:t xml:space="preserve"> </w:t>
      </w:r>
      <w:r w:rsidR="00167D4A" w:rsidRPr="00167D4A">
        <w:rPr>
          <w:rFonts w:ascii="Times New Roman" w:hAnsi="Times New Roman"/>
          <w:b/>
          <w:sz w:val="22"/>
          <w:szCs w:val="22"/>
        </w:rPr>
        <w:t>8.04</w:t>
      </w:r>
      <w:r w:rsidR="0033112C" w:rsidRPr="00167D4A">
        <w:rPr>
          <w:rFonts w:ascii="Times New Roman" w:hAnsi="Times New Roman"/>
          <w:b/>
          <w:sz w:val="22"/>
          <w:szCs w:val="22"/>
        </w:rPr>
        <w:t>.2020</w:t>
      </w:r>
      <w:r w:rsidRPr="00167D4A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167D4A">
        <w:rPr>
          <w:rFonts w:ascii="Times New Roman" w:hAnsi="Times New Roman"/>
          <w:sz w:val="22"/>
          <w:szCs w:val="22"/>
        </w:rPr>
        <w:t xml:space="preserve"> </w:t>
      </w:r>
    </w:p>
    <w:p w:rsidR="0059029A" w:rsidRPr="0059029A" w:rsidRDefault="0059029A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9029A">
        <w:rPr>
          <w:rFonts w:ascii="Times New Roman" w:hAnsi="Times New Roman"/>
          <w:sz w:val="22"/>
          <w:szCs w:val="22"/>
        </w:rPr>
        <w:t>Hasła do oferty należy wysłać do Wykonawcy</w:t>
      </w:r>
      <w:r w:rsidR="00CD4ECF">
        <w:rPr>
          <w:rFonts w:ascii="Times New Roman" w:hAnsi="Times New Roman"/>
          <w:sz w:val="22"/>
          <w:szCs w:val="22"/>
        </w:rPr>
        <w:t xml:space="preserve"> na adres email</w:t>
      </w:r>
      <w:r w:rsidRP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 terminie składnia ofert </w:t>
      </w:r>
      <w:r w:rsidRPr="0059029A"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t xml:space="preserve">czasie </w:t>
      </w:r>
      <w:r w:rsidRPr="0059029A">
        <w:rPr>
          <w:rFonts w:ascii="Times New Roman" w:hAnsi="Times New Roman"/>
          <w:sz w:val="22"/>
          <w:szCs w:val="22"/>
        </w:rPr>
        <w:t xml:space="preserve">do 24 godzin licząc od </w:t>
      </w:r>
      <w:r w:rsidR="00CD4ECF">
        <w:rPr>
          <w:rFonts w:ascii="Times New Roman" w:hAnsi="Times New Roman"/>
          <w:sz w:val="22"/>
          <w:szCs w:val="22"/>
        </w:rPr>
        <w:t>terminu</w:t>
      </w:r>
      <w:r w:rsidRPr="0059029A">
        <w:rPr>
          <w:rFonts w:ascii="Times New Roman" w:hAnsi="Times New Roman"/>
          <w:sz w:val="22"/>
          <w:szCs w:val="22"/>
        </w:rPr>
        <w:t xml:space="preserve"> końca składania ofert. </w:t>
      </w:r>
    </w:p>
    <w:p w:rsidR="00327E96" w:rsidRPr="009B14C1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do zamawiającego w </w:t>
      </w:r>
      <w:r w:rsidR="00CD4ECF">
        <w:rPr>
          <w:rFonts w:ascii="Times New Roman" w:hAnsi="Times New Roman"/>
          <w:color w:val="000000" w:themeColor="text1"/>
          <w:sz w:val="22"/>
          <w:szCs w:val="22"/>
        </w:rPr>
        <w:t>terminie, o którym mowa w pkt.1 i 2.</w:t>
      </w:r>
    </w:p>
    <w:p w:rsidR="00327E96" w:rsidRPr="0033112C" w:rsidRDefault="00327E96" w:rsidP="00F5549D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33112C">
        <w:rPr>
          <w:rFonts w:ascii="Times New Roman" w:hAnsi="Times New Roman"/>
          <w:sz w:val="22"/>
          <w:szCs w:val="22"/>
        </w:rPr>
        <w:t xml:space="preserve"> </w:t>
      </w:r>
    </w:p>
    <w:p w:rsidR="00327E96" w:rsidRPr="00167D4A" w:rsidRDefault="00A6593D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67D4A">
        <w:rPr>
          <w:rFonts w:ascii="Times New Roman" w:hAnsi="Times New Roman"/>
          <w:b/>
          <w:bCs/>
          <w:sz w:val="22"/>
          <w:szCs w:val="22"/>
        </w:rPr>
        <w:t>Te</w:t>
      </w:r>
      <w:r w:rsidR="00A02E61" w:rsidRPr="00167D4A">
        <w:rPr>
          <w:rFonts w:ascii="Times New Roman" w:hAnsi="Times New Roman"/>
          <w:b/>
          <w:bCs/>
          <w:sz w:val="22"/>
          <w:szCs w:val="22"/>
        </w:rPr>
        <w:t>rmin składania ofert: 2020-0</w:t>
      </w:r>
      <w:r w:rsidR="00167D4A" w:rsidRPr="00167D4A">
        <w:rPr>
          <w:rFonts w:ascii="Times New Roman" w:hAnsi="Times New Roman"/>
          <w:b/>
          <w:bCs/>
          <w:sz w:val="22"/>
          <w:szCs w:val="22"/>
        </w:rPr>
        <w:t>4-8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>,</w:t>
      </w:r>
      <w:r w:rsidR="00167D4A" w:rsidRPr="00167D4A">
        <w:rPr>
          <w:rFonts w:ascii="Times New Roman" w:hAnsi="Times New Roman"/>
          <w:b/>
          <w:bCs/>
          <w:sz w:val="22"/>
          <w:szCs w:val="22"/>
        </w:rPr>
        <w:t xml:space="preserve"> do godz.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 xml:space="preserve"> godz. 11:00</w:t>
      </w:r>
    </w:p>
    <w:p w:rsidR="00327E96" w:rsidRPr="00167D4A" w:rsidRDefault="00167D4A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67D4A">
        <w:rPr>
          <w:rFonts w:ascii="Times New Roman" w:hAnsi="Times New Roman"/>
          <w:b/>
          <w:bCs/>
          <w:sz w:val="22"/>
          <w:szCs w:val="22"/>
        </w:rPr>
        <w:t>Termin otwarcia ofert 2020-04-8</w:t>
      </w:r>
      <w:r w:rsidR="00327E96" w:rsidRPr="00167D4A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F5549D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C02EEC" w:rsidRDefault="00C02EEC" w:rsidP="00C02EEC">
      <w:pPr>
        <w:pStyle w:val="Akapitzlist"/>
        <w:spacing w:before="0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3410" w:rsidRPr="00A5570A" w:rsidRDefault="00ED19A4" w:rsidP="00C02EEC">
      <w:pPr>
        <w:pStyle w:val="Akapitzlist"/>
        <w:numPr>
          <w:ilvl w:val="1"/>
          <w:numId w:val="8"/>
        </w:numPr>
        <w:spacing w:before="0"/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F5549D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701D41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F5549D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ED10DB">
        <w:rPr>
          <w:rFonts w:ascii="Times New Roman" w:hAnsi="Times New Roman"/>
          <w:sz w:val="22"/>
          <w:szCs w:val="22"/>
          <w:lang w:eastAsia="pl-PL"/>
        </w:rPr>
        <w:t>,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złożony </w:t>
      </w:r>
      <w:r w:rsidR="00A02E61">
        <w:rPr>
          <w:rFonts w:ascii="Times New Roman" w:hAnsi="Times New Roman"/>
          <w:sz w:val="22"/>
          <w:szCs w:val="22"/>
          <w:lang w:eastAsia="pl-PL"/>
        </w:rPr>
        <w:t>do dnia 06.02</w:t>
      </w:r>
      <w:r w:rsidR="0033112C" w:rsidRPr="0033112C">
        <w:rPr>
          <w:rFonts w:ascii="Times New Roman" w:hAnsi="Times New Roman"/>
          <w:sz w:val="22"/>
          <w:szCs w:val="22"/>
          <w:lang w:eastAsia="pl-PL"/>
        </w:rPr>
        <w:t>.2020 do godziny 12</w:t>
      </w:r>
      <w:r w:rsidR="00ED10DB" w:rsidRPr="0033112C">
        <w:rPr>
          <w:rFonts w:ascii="Times New Roman" w:hAnsi="Times New Roman"/>
          <w:sz w:val="22"/>
          <w:szCs w:val="22"/>
          <w:lang w:eastAsia="pl-PL"/>
        </w:rPr>
        <w:t>.00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, lub </w:t>
      </w:r>
      <w:r w:rsidRPr="002A6C4E">
        <w:rPr>
          <w:rFonts w:ascii="Times New Roman" w:hAnsi="Times New Roman"/>
          <w:sz w:val="22"/>
          <w:szCs w:val="22"/>
          <w:lang w:eastAsia="pl-PL"/>
        </w:rPr>
        <w:t>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F5549D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C507C0" w:rsidRDefault="000548C5" w:rsidP="00F5549D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301521" w:rsidRDefault="00990FB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167D4A" w:rsidRPr="00167D4A">
        <w:rPr>
          <w:rFonts w:ascii="Times New Roman" w:hAnsi="Times New Roman"/>
          <w:b/>
          <w:sz w:val="22"/>
          <w:szCs w:val="22"/>
        </w:rPr>
        <w:t>WAT.272.2.034.004</w:t>
      </w:r>
      <w:r w:rsidR="0033112C" w:rsidRPr="00167D4A">
        <w:rPr>
          <w:rFonts w:ascii="Times New Roman" w:hAnsi="Times New Roman"/>
          <w:b/>
          <w:sz w:val="22"/>
          <w:szCs w:val="22"/>
        </w:rPr>
        <w:t>.2020.OP</w:t>
      </w:r>
    </w:p>
    <w:p w:rsidR="00701D41" w:rsidRDefault="00701D4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EB713B" w:rsidP="00EB713B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 w:rsidRPr="00EB713B">
        <w:rPr>
          <w:rFonts w:ascii="Times New Roman" w:hAnsi="Times New Roman"/>
        </w:rPr>
        <w:t>INFORMACJA O PRZETWARZANIU DANYCH OSOBOWYCH PRZEZ DWITD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Zgodnie z art. 13 ust. 1−2 rozporządzenia Parlamentu Europejskiego i Rady (UE) 2016/679 z 27.04.2016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r.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ochrony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osób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fizycznych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związku 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przetwarzaniem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 osobowych i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swobodnego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przepływu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takich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oraz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uchylenia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dyrektywy 95/46/WE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(ogólne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rozporządzenie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danych)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(Dz. Urz.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L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119,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1) 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dalej RODO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Administratorem Twoich Danych Osobowych jest Dolnośląski Wojewódzki Inspektor Transportu Drogowego, z siedzibą we Wrocławiu 51-165, ul. B. Krzywoustego 28.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Inspektor Ochrony Danych wykonuje swoje obowiązki w siedzibie Dolnośląskiego Wojewódzkiego Inspektoratu Transportu Drogowego, zlokalizowanego we Wrocławiu przy ul. Bolesława Krzywoustego 28 , pok. 28, tel. 0713209081, e-mail: rodo@dolnyslask.witd.gov.pl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lastRenderedPageBreak/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– do realizacji ich ustawowych zadań.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Zgodnie z art. 55c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1) Inspekcja przetwarza dane osobowe wskazane w art. 9 ust. 1 rozporządzenia 2016/679 wyłącznie w przypadku, gdy: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zostały one przekazane dobrowolnie przez stronę w ramach postępowania prowadzonego przez organ Inspekcji;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jest to konieczne do weryfikacji prawidłowości przekazanych przez stronę danych, o których mowa w pkt 1;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 przepisu prawa wynika konieczność przetwarzania tych danych;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jest to niezbędne do wykonania wyroku sądu.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2) Ograniczenia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Do przetwarzania danych osobowych, o których mowa w art. 9 ust. 1 rozporządzenia 2016/679 oraz przepisów art. 13-22 oraz art. 34 rozporządzenia 2016/679 nie stosuje się w zakresie, w jakim dane te są niezbędne do zapewnienia prawidłowej realizacji ustawowych zadań Inspekcji.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4) Dane osobowe, o których mowa w pkt 1, podlegają zabezpieczeniom zapobiegającym nadużyciom lub niezgodnemu z prawem przetwarzaniu.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5) Administrator wdrożył środki techniczne i organizacyjne w celu ochrony danych osobowych.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7) Przepisy art. 55 a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ust. 1-9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- Kodeks postępowania administracyjnego (Dz. U. z 2017 r. poz. 1257 ze zm.).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jakim celu przetwarzamy Twoje Dane Osobowe: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lastRenderedPageBreak/>
        <w:t>- wykonywanie obowiązku prawnego. Obowiązki takie wynikają z przepisów prawa w tym prawa wspólnotowego (prawa Unii Europejskiej) i prawa polskiego;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wykonywania zadań w interesie publicznym – w zakresie wynikającym z przepisów prawa i podejmowanych czynności;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do prowadzenia postępowań kontrolnych, administracyjnych, wykroczeń;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w celu zapewnienia bezpieczeństwa;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przeniesienie danych do archiwum;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postępowania wyjaśniające;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doradztwo prawne, które jest świadczone dla DWITD;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wdrożenie mechanizmów kontroli;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audyt wewnętrzny.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 Przetwarzamy dane związane z :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umową lub inną czynnością prawną – na czas niezbędny do realizacji;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danymi archiwalnymi;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orzeczeniem sądowym- dane mogą być przetwarzane do 10 lat od dnia wydania prawomocnego orzeczenia, kończącego postępowanie;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zgodą klienta;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- pozyskiwaniem danych z baz prowadzonych przez inne podmioty lub danych przekazanych przez inne podmioty.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Uprawnienia: 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dostępu do swoich danych oraz otrzymania ich kopii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2.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sprostowania (poprawiania) swoich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ograniczenia przetwarzania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usunięcia danych osobowych - żądanie realizacji tych praw należy przesłać w formie pisemnej na adres kontaktowy administratora danych, podany powyżej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5.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wniesienia skargi do organu nadzorczego - Prezesa Urzędu Ochrony Danych Osobowych (ul. Stawki 2, 00-193 Warszawa)</w:t>
      </w:r>
    </w:p>
    <w:p w:rsidR="00155F1A" w:rsidRPr="00125C96" w:rsidRDefault="00701D41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F5549D">
      <w:pPr>
        <w:spacing w:before="0" w:after="0"/>
        <w:rPr>
          <w:rFonts w:ascii="Times New Roman" w:hAnsi="Times New Roman"/>
        </w:rPr>
      </w:pPr>
    </w:p>
    <w:p w:rsidR="00A5570A" w:rsidRPr="00D17268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.1. </w:t>
      </w:r>
      <w:r w:rsidR="00A5570A" w:rsidRPr="00D17268">
        <w:rPr>
          <w:rFonts w:ascii="Times New Roman" w:hAnsi="Times New Roman"/>
          <w:b/>
          <w:sz w:val="22"/>
          <w:szCs w:val="22"/>
        </w:rPr>
        <w:t>Załącznik nr</w:t>
      </w:r>
      <w:r w:rsidR="004B474B">
        <w:rPr>
          <w:rFonts w:ascii="Times New Roman" w:hAnsi="Times New Roman"/>
          <w:b/>
          <w:sz w:val="22"/>
          <w:szCs w:val="22"/>
        </w:rPr>
        <w:t xml:space="preserve"> 1 </w:t>
      </w:r>
      <w:r w:rsidR="004B474B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  <w:bookmarkStart w:id="5" w:name="_GoBack"/>
      <w:bookmarkEnd w:id="5"/>
    </w:p>
    <w:p w:rsidR="00317434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B474B"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.2. </w:t>
      </w:r>
      <w:r w:rsidR="003127D1" w:rsidRPr="004B474B">
        <w:rPr>
          <w:rFonts w:ascii="Times New Roman" w:hAnsi="Times New Roman"/>
          <w:b/>
          <w:sz w:val="22"/>
          <w:szCs w:val="22"/>
        </w:rPr>
        <w:t>Załącznik nr 2</w:t>
      </w:r>
      <w:r w:rsidR="00A5570A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–</w:t>
      </w:r>
      <w:r w:rsidR="003127D1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4B474B">
        <w:rPr>
          <w:rFonts w:ascii="Times New Roman" w:hAnsi="Times New Roman"/>
          <w:b/>
          <w:sz w:val="22"/>
          <w:szCs w:val="22"/>
        </w:rPr>
        <w:t>.</w:t>
      </w:r>
    </w:p>
    <w:p w:rsidR="004B474B" w:rsidRPr="00072235" w:rsidRDefault="004B474B" w:rsidP="00B65EBA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sectPr w:rsidR="004B474B" w:rsidRPr="00072235" w:rsidSect="00B65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C5" w:rsidRDefault="000548C5" w:rsidP="00845E7C">
      <w:pPr>
        <w:spacing w:before="0" w:after="0" w:line="240" w:lineRule="auto"/>
      </w:pPr>
      <w:r>
        <w:separator/>
      </w:r>
    </w:p>
  </w:endnote>
  <w:endnote w:type="continuationSeparator" w:id="0">
    <w:p w:rsidR="000548C5" w:rsidRDefault="000548C5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4A">
          <w:rPr>
            <w:noProof/>
          </w:rPr>
          <w:t>8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C5" w:rsidRDefault="000548C5" w:rsidP="00845E7C">
      <w:pPr>
        <w:spacing w:before="0" w:after="0" w:line="240" w:lineRule="auto"/>
      </w:pPr>
      <w:r>
        <w:separator/>
      </w:r>
    </w:p>
  </w:footnote>
  <w:footnote w:type="continuationSeparator" w:id="0">
    <w:p w:rsidR="000548C5" w:rsidRDefault="000548C5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71851FF"/>
    <w:multiLevelType w:val="hybridMultilevel"/>
    <w:tmpl w:val="FC365B30"/>
    <w:lvl w:ilvl="0" w:tplc="7604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A4346C"/>
    <w:multiLevelType w:val="multilevel"/>
    <w:tmpl w:val="A0C65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25D3189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E29AD"/>
    <w:multiLevelType w:val="hybridMultilevel"/>
    <w:tmpl w:val="FA84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62ED7"/>
    <w:multiLevelType w:val="multilevel"/>
    <w:tmpl w:val="95963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390396"/>
    <w:multiLevelType w:val="multilevel"/>
    <w:tmpl w:val="0415001D"/>
    <w:name w:val="WW8Num253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616586"/>
    <w:multiLevelType w:val="multilevel"/>
    <w:tmpl w:val="9B441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</w:num>
  <w:num w:numId="3">
    <w:abstractNumId w:val="38"/>
  </w:num>
  <w:num w:numId="4">
    <w:abstractNumId w:val="33"/>
  </w:num>
  <w:num w:numId="5">
    <w:abstractNumId w:val="35"/>
  </w:num>
  <w:num w:numId="6">
    <w:abstractNumId w:val="32"/>
  </w:num>
  <w:num w:numId="7">
    <w:abstractNumId w:val="27"/>
  </w:num>
  <w:num w:numId="8">
    <w:abstractNumId w:val="8"/>
  </w:num>
  <w:num w:numId="9">
    <w:abstractNumId w:val="21"/>
  </w:num>
  <w:num w:numId="10">
    <w:abstractNumId w:val="36"/>
  </w:num>
  <w:num w:numId="11">
    <w:abstractNumId w:val="11"/>
  </w:num>
  <w:num w:numId="12">
    <w:abstractNumId w:val="37"/>
  </w:num>
  <w:num w:numId="13">
    <w:abstractNumId w:val="9"/>
  </w:num>
  <w:num w:numId="14">
    <w:abstractNumId w:val="17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19"/>
  </w:num>
  <w:num w:numId="20">
    <w:abstractNumId w:val="23"/>
  </w:num>
  <w:num w:numId="21">
    <w:abstractNumId w:val="10"/>
  </w:num>
  <w:num w:numId="22">
    <w:abstractNumId w:val="29"/>
  </w:num>
  <w:num w:numId="23">
    <w:abstractNumId w:val="30"/>
  </w:num>
  <w:num w:numId="24">
    <w:abstractNumId w:val="26"/>
  </w:num>
  <w:num w:numId="25">
    <w:abstractNumId w:val="31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08D8"/>
    <w:rsid w:val="00030967"/>
    <w:rsid w:val="00031FE3"/>
    <w:rsid w:val="000329BC"/>
    <w:rsid w:val="000339AC"/>
    <w:rsid w:val="00037F86"/>
    <w:rsid w:val="0004176A"/>
    <w:rsid w:val="00041FE2"/>
    <w:rsid w:val="000441B2"/>
    <w:rsid w:val="000501F5"/>
    <w:rsid w:val="0005210E"/>
    <w:rsid w:val="000548C5"/>
    <w:rsid w:val="00054B5F"/>
    <w:rsid w:val="0005527C"/>
    <w:rsid w:val="00055723"/>
    <w:rsid w:val="00057880"/>
    <w:rsid w:val="000578EE"/>
    <w:rsid w:val="000609FA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2C84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C7AEC"/>
    <w:rsid w:val="000D3B08"/>
    <w:rsid w:val="000D45D1"/>
    <w:rsid w:val="000D7A6A"/>
    <w:rsid w:val="000E1D7D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27FC0"/>
    <w:rsid w:val="00135F11"/>
    <w:rsid w:val="0014155E"/>
    <w:rsid w:val="00141564"/>
    <w:rsid w:val="001431C5"/>
    <w:rsid w:val="001520F0"/>
    <w:rsid w:val="00155F1A"/>
    <w:rsid w:val="00156D8F"/>
    <w:rsid w:val="001578D8"/>
    <w:rsid w:val="00167AB9"/>
    <w:rsid w:val="00167C9D"/>
    <w:rsid w:val="00167D4A"/>
    <w:rsid w:val="00173BBF"/>
    <w:rsid w:val="001741F1"/>
    <w:rsid w:val="001807AA"/>
    <w:rsid w:val="0018149B"/>
    <w:rsid w:val="00182D73"/>
    <w:rsid w:val="00183727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22AF"/>
    <w:rsid w:val="001F54C8"/>
    <w:rsid w:val="00201351"/>
    <w:rsid w:val="002019AB"/>
    <w:rsid w:val="002042C1"/>
    <w:rsid w:val="00204BB1"/>
    <w:rsid w:val="00206E9C"/>
    <w:rsid w:val="00206F6B"/>
    <w:rsid w:val="00212BD4"/>
    <w:rsid w:val="0021392A"/>
    <w:rsid w:val="00214F14"/>
    <w:rsid w:val="00216059"/>
    <w:rsid w:val="002170C2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68A0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1521"/>
    <w:rsid w:val="00304715"/>
    <w:rsid w:val="0030695C"/>
    <w:rsid w:val="00306F38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112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61E80"/>
    <w:rsid w:val="00371669"/>
    <w:rsid w:val="00371C89"/>
    <w:rsid w:val="00372358"/>
    <w:rsid w:val="00372D13"/>
    <w:rsid w:val="00372F75"/>
    <w:rsid w:val="00373750"/>
    <w:rsid w:val="00374AC4"/>
    <w:rsid w:val="003777AF"/>
    <w:rsid w:val="003835B7"/>
    <w:rsid w:val="00386134"/>
    <w:rsid w:val="003867B4"/>
    <w:rsid w:val="00387D7D"/>
    <w:rsid w:val="003912C2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228"/>
    <w:rsid w:val="003F7D14"/>
    <w:rsid w:val="00400283"/>
    <w:rsid w:val="004011B7"/>
    <w:rsid w:val="00404CC0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978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B474B"/>
    <w:rsid w:val="004B4958"/>
    <w:rsid w:val="004C0EE8"/>
    <w:rsid w:val="004C2971"/>
    <w:rsid w:val="004C3D06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3984"/>
    <w:rsid w:val="004F39F0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3253"/>
    <w:rsid w:val="00546CA2"/>
    <w:rsid w:val="00547258"/>
    <w:rsid w:val="005500F8"/>
    <w:rsid w:val="00554E39"/>
    <w:rsid w:val="00557913"/>
    <w:rsid w:val="00561D38"/>
    <w:rsid w:val="0056520D"/>
    <w:rsid w:val="00566B32"/>
    <w:rsid w:val="00571F79"/>
    <w:rsid w:val="00575969"/>
    <w:rsid w:val="00575B73"/>
    <w:rsid w:val="00577BC8"/>
    <w:rsid w:val="00585925"/>
    <w:rsid w:val="0059029A"/>
    <w:rsid w:val="005909D0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49B0"/>
    <w:rsid w:val="005D586A"/>
    <w:rsid w:val="005E2170"/>
    <w:rsid w:val="005E277C"/>
    <w:rsid w:val="005E35DB"/>
    <w:rsid w:val="005F3109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5FFF"/>
    <w:rsid w:val="006364BA"/>
    <w:rsid w:val="00640677"/>
    <w:rsid w:val="00643575"/>
    <w:rsid w:val="006478C1"/>
    <w:rsid w:val="0065045A"/>
    <w:rsid w:val="00653538"/>
    <w:rsid w:val="00655D07"/>
    <w:rsid w:val="006573F8"/>
    <w:rsid w:val="0066418E"/>
    <w:rsid w:val="00664AC1"/>
    <w:rsid w:val="00666C95"/>
    <w:rsid w:val="0067139B"/>
    <w:rsid w:val="00673341"/>
    <w:rsid w:val="006739E8"/>
    <w:rsid w:val="00680555"/>
    <w:rsid w:val="0068432B"/>
    <w:rsid w:val="006864E2"/>
    <w:rsid w:val="00687077"/>
    <w:rsid w:val="00687A61"/>
    <w:rsid w:val="00690F78"/>
    <w:rsid w:val="006914A0"/>
    <w:rsid w:val="00696D7E"/>
    <w:rsid w:val="0069782F"/>
    <w:rsid w:val="006A5006"/>
    <w:rsid w:val="006B252C"/>
    <w:rsid w:val="006C2565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3E7"/>
    <w:rsid w:val="0070681D"/>
    <w:rsid w:val="007075F5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1BB7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2A5A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4325"/>
    <w:rsid w:val="00876F30"/>
    <w:rsid w:val="008860D6"/>
    <w:rsid w:val="00893328"/>
    <w:rsid w:val="008942EC"/>
    <w:rsid w:val="00896790"/>
    <w:rsid w:val="0089798E"/>
    <w:rsid w:val="008A3F32"/>
    <w:rsid w:val="008B2FDC"/>
    <w:rsid w:val="008B33F7"/>
    <w:rsid w:val="008B4C03"/>
    <w:rsid w:val="008B4C74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06C29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C50"/>
    <w:rsid w:val="00985F1E"/>
    <w:rsid w:val="009866A6"/>
    <w:rsid w:val="00990FB1"/>
    <w:rsid w:val="0099181D"/>
    <w:rsid w:val="00992621"/>
    <w:rsid w:val="00992B93"/>
    <w:rsid w:val="00995883"/>
    <w:rsid w:val="009A1176"/>
    <w:rsid w:val="009A1512"/>
    <w:rsid w:val="009A2FE7"/>
    <w:rsid w:val="009A6BA5"/>
    <w:rsid w:val="009B14C1"/>
    <w:rsid w:val="009B493E"/>
    <w:rsid w:val="009B6CBD"/>
    <w:rsid w:val="009C145B"/>
    <w:rsid w:val="009C2E0D"/>
    <w:rsid w:val="009C3B4B"/>
    <w:rsid w:val="009C48E7"/>
    <w:rsid w:val="009C4F23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2152"/>
    <w:rsid w:val="009F5571"/>
    <w:rsid w:val="009F59FB"/>
    <w:rsid w:val="009F758F"/>
    <w:rsid w:val="00A02E61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09C5"/>
    <w:rsid w:val="00A61B62"/>
    <w:rsid w:val="00A62363"/>
    <w:rsid w:val="00A65791"/>
    <w:rsid w:val="00A6593D"/>
    <w:rsid w:val="00A66BED"/>
    <w:rsid w:val="00A6701D"/>
    <w:rsid w:val="00A7224F"/>
    <w:rsid w:val="00A73873"/>
    <w:rsid w:val="00A759A5"/>
    <w:rsid w:val="00A76C7C"/>
    <w:rsid w:val="00A77BDF"/>
    <w:rsid w:val="00A83DF9"/>
    <w:rsid w:val="00A85B0A"/>
    <w:rsid w:val="00A8634F"/>
    <w:rsid w:val="00A94821"/>
    <w:rsid w:val="00A967C2"/>
    <w:rsid w:val="00A978BC"/>
    <w:rsid w:val="00AA4841"/>
    <w:rsid w:val="00AA5373"/>
    <w:rsid w:val="00AB7DD4"/>
    <w:rsid w:val="00AC1211"/>
    <w:rsid w:val="00AC1ED1"/>
    <w:rsid w:val="00AC25CC"/>
    <w:rsid w:val="00AC5077"/>
    <w:rsid w:val="00AC77E8"/>
    <w:rsid w:val="00AC7AA2"/>
    <w:rsid w:val="00AD022F"/>
    <w:rsid w:val="00AD166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06C1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65EBA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5FCE"/>
    <w:rsid w:val="00BC7950"/>
    <w:rsid w:val="00BD1DEE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2EEC"/>
    <w:rsid w:val="00C03204"/>
    <w:rsid w:val="00C03377"/>
    <w:rsid w:val="00C07013"/>
    <w:rsid w:val="00C079D8"/>
    <w:rsid w:val="00C1317F"/>
    <w:rsid w:val="00C15978"/>
    <w:rsid w:val="00C16029"/>
    <w:rsid w:val="00C20C05"/>
    <w:rsid w:val="00C22609"/>
    <w:rsid w:val="00C2389A"/>
    <w:rsid w:val="00C248FF"/>
    <w:rsid w:val="00C3146E"/>
    <w:rsid w:val="00C31667"/>
    <w:rsid w:val="00C32100"/>
    <w:rsid w:val="00C32EEA"/>
    <w:rsid w:val="00C33EEB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51A5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4D98"/>
    <w:rsid w:val="00CA5548"/>
    <w:rsid w:val="00CB41EF"/>
    <w:rsid w:val="00CB4F1A"/>
    <w:rsid w:val="00CC0F79"/>
    <w:rsid w:val="00CC2C0E"/>
    <w:rsid w:val="00CC4C30"/>
    <w:rsid w:val="00CD2FB2"/>
    <w:rsid w:val="00CD4ECF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2DC0"/>
    <w:rsid w:val="00D4307D"/>
    <w:rsid w:val="00D44B58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3E1"/>
    <w:rsid w:val="00D87C0B"/>
    <w:rsid w:val="00D87F35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0034F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2AF7"/>
    <w:rsid w:val="00E33B68"/>
    <w:rsid w:val="00E37CC1"/>
    <w:rsid w:val="00E37F5E"/>
    <w:rsid w:val="00E411A9"/>
    <w:rsid w:val="00E43C90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1530"/>
    <w:rsid w:val="00E73C70"/>
    <w:rsid w:val="00E83E57"/>
    <w:rsid w:val="00E849C0"/>
    <w:rsid w:val="00E858E0"/>
    <w:rsid w:val="00E8712B"/>
    <w:rsid w:val="00E87538"/>
    <w:rsid w:val="00E87F3D"/>
    <w:rsid w:val="00EA0071"/>
    <w:rsid w:val="00EA1D7B"/>
    <w:rsid w:val="00EB1F00"/>
    <w:rsid w:val="00EB7107"/>
    <w:rsid w:val="00EB713B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EF5D91"/>
    <w:rsid w:val="00F00BEE"/>
    <w:rsid w:val="00F03558"/>
    <w:rsid w:val="00F03A8A"/>
    <w:rsid w:val="00F04866"/>
    <w:rsid w:val="00F0583F"/>
    <w:rsid w:val="00F067AB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0A5B"/>
    <w:rsid w:val="00F514CB"/>
    <w:rsid w:val="00F51BCA"/>
    <w:rsid w:val="00F536EE"/>
    <w:rsid w:val="00F54E8A"/>
    <w:rsid w:val="00F5549D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D1ED8"/>
    <w:rsid w:val="00FD74B4"/>
    <w:rsid w:val="00FE1F69"/>
    <w:rsid w:val="00FE4919"/>
    <w:rsid w:val="00FE4987"/>
    <w:rsid w:val="00FF271B"/>
    <w:rsid w:val="00FF3192"/>
    <w:rsid w:val="00FF4C9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90C4-5307-4935-94D1-1D594A15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3129</Words>
  <Characters>18778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21864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DELL 5590</cp:lastModifiedBy>
  <cp:revision>12</cp:revision>
  <cp:lastPrinted>2017-04-25T09:50:00Z</cp:lastPrinted>
  <dcterms:created xsi:type="dcterms:W3CDTF">2020-02-13T12:31:00Z</dcterms:created>
  <dcterms:modified xsi:type="dcterms:W3CDTF">2020-03-26T09:02:00Z</dcterms:modified>
</cp:coreProperties>
</file>