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>Dostaw</w:t>
      </w:r>
      <w:r w:rsidR="00E1154B">
        <w:rPr>
          <w:rFonts w:ascii="Times New Roman" w:hAnsi="Times New Roman"/>
          <w:b/>
          <w:sz w:val="22"/>
          <w:szCs w:val="22"/>
        </w:rPr>
        <w:t xml:space="preserve">a fabrycznie nowych </w:t>
      </w:r>
      <w:r w:rsidR="002808E8">
        <w:rPr>
          <w:rFonts w:ascii="Times New Roman" w:hAnsi="Times New Roman"/>
          <w:b/>
          <w:sz w:val="22"/>
          <w:szCs w:val="22"/>
        </w:rPr>
        <w:t>notebooków</w:t>
      </w:r>
      <w:r w:rsidR="005121C4">
        <w:rPr>
          <w:rFonts w:ascii="Times New Roman" w:hAnsi="Times New Roman"/>
          <w:b/>
          <w:sz w:val="22"/>
          <w:szCs w:val="22"/>
        </w:rPr>
        <w:t>”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</w:t>
      </w:r>
      <w:r w:rsidR="004F4B3D">
        <w:rPr>
          <w:rFonts w:ascii="Times New Roman" w:hAnsi="Times New Roman"/>
          <w:sz w:val="22"/>
          <w:szCs w:val="22"/>
        </w:rPr>
        <w:t>Bolesława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 xml:space="preserve">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</w:t>
      </w:r>
      <w:r w:rsidR="002808E8">
        <w:rPr>
          <w:rFonts w:ascii="Times New Roman" w:hAnsi="Times New Roman"/>
          <w:sz w:val="22"/>
          <w:szCs w:val="22"/>
          <w:lang w:val="de-DE"/>
        </w:rPr>
        <w:t>6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2808E8">
        <w:rPr>
          <w:rFonts w:ascii="Times New Roman" w:hAnsi="Times New Roman"/>
          <w:sz w:val="22"/>
          <w:szCs w:val="22"/>
          <w:lang w:val="de-DE"/>
        </w:rPr>
        <w:t>51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2808E8">
        <w:rPr>
          <w:rFonts w:ascii="Times New Roman" w:hAnsi="Times New Roman"/>
          <w:sz w:val="22"/>
          <w:szCs w:val="22"/>
          <w:lang w:val="de-DE"/>
        </w:rPr>
        <w:t>60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="002808E8">
        <w:rPr>
          <w:rFonts w:ascii="Times New Roman" w:hAnsi="Times New Roman"/>
          <w:sz w:val="22"/>
          <w:szCs w:val="22"/>
          <w:lang w:val="de-DE"/>
        </w:rPr>
        <w:t xml:space="preserve"> 71 326 51 61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A73873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E1154B">
        <w:rPr>
          <w:rFonts w:ascii="Times New Roman" w:hAnsi="Times New Roman"/>
          <w:b/>
          <w:sz w:val="22"/>
          <w:szCs w:val="22"/>
        </w:rPr>
        <w:t>WAT.272.2.13</w:t>
      </w:r>
      <w:r w:rsidR="002808E8">
        <w:rPr>
          <w:rFonts w:ascii="Times New Roman" w:hAnsi="Times New Roman"/>
          <w:b/>
          <w:sz w:val="22"/>
          <w:szCs w:val="22"/>
        </w:rPr>
        <w:t>6</w:t>
      </w:r>
      <w:r w:rsidR="00232120" w:rsidRPr="00232120">
        <w:rPr>
          <w:rFonts w:ascii="Times New Roman" w:hAnsi="Times New Roman"/>
          <w:b/>
          <w:sz w:val="22"/>
          <w:szCs w:val="22"/>
        </w:rPr>
        <w:t>.0</w:t>
      </w:r>
      <w:r w:rsidR="002808E8">
        <w:rPr>
          <w:rFonts w:ascii="Times New Roman" w:hAnsi="Times New Roman"/>
          <w:b/>
          <w:sz w:val="22"/>
          <w:szCs w:val="22"/>
        </w:rPr>
        <w:t>20</w:t>
      </w:r>
      <w:r w:rsidR="00232120" w:rsidRPr="00232120">
        <w:rPr>
          <w:rFonts w:ascii="Times New Roman" w:hAnsi="Times New Roman"/>
          <w:b/>
          <w:sz w:val="22"/>
          <w:szCs w:val="22"/>
        </w:rPr>
        <w:t>.2017.</w:t>
      </w:r>
      <w:r w:rsidR="002808E8">
        <w:rPr>
          <w:rFonts w:ascii="Times New Roman" w:hAnsi="Times New Roman"/>
          <w:b/>
          <w:sz w:val="22"/>
          <w:szCs w:val="22"/>
        </w:rPr>
        <w:t>MC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E22D0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2808E8">
        <w:rPr>
          <w:rFonts w:ascii="Times New Roman" w:hAnsi="Times New Roman"/>
          <w:sz w:val="22"/>
          <w:szCs w:val="22"/>
        </w:rPr>
        <w:t>notebooków</w:t>
      </w:r>
      <w:r w:rsidR="00992B93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725D8B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Wymagane minimalne parametry techniczne są </w:t>
      </w:r>
      <w:r w:rsidR="006E22D0" w:rsidRPr="00F21DA4">
        <w:rPr>
          <w:rFonts w:ascii="Times New Roman" w:hAnsi="Times New Roman"/>
          <w:sz w:val="22"/>
          <w:szCs w:val="22"/>
        </w:rPr>
        <w:t>szczegółowo</w:t>
      </w:r>
      <w:r>
        <w:rPr>
          <w:rFonts w:ascii="Times New Roman" w:hAnsi="Times New Roman"/>
          <w:sz w:val="22"/>
          <w:szCs w:val="22"/>
        </w:rPr>
        <w:t xml:space="preserve"> opisane w</w:t>
      </w:r>
      <w:r w:rsidR="006E22D0" w:rsidRPr="00F21DA4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sz w:val="22"/>
          <w:szCs w:val="22"/>
        </w:rPr>
        <w:t>załączniki nr 1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F70C4B" w:rsidRDefault="000A04AD" w:rsidP="00595C2B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Urządzenie</w:t>
      </w:r>
      <w:r w:rsidR="005110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musi</w:t>
      </w:r>
      <w:r w:rsidR="00F70C4B" w:rsidRPr="00F21DA4">
        <w:rPr>
          <w:rFonts w:ascii="Times New Roman" w:hAnsi="Times New Roman"/>
          <w:sz w:val="22"/>
          <w:szCs w:val="22"/>
        </w:rPr>
        <w:t xml:space="preserve"> być pierwszego gatunku, fabrycznie nowe i wolne od wad.</w:t>
      </w:r>
    </w:p>
    <w:p w:rsidR="0002564C" w:rsidRDefault="00F70C4B" w:rsidP="000A04AD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F21DA4">
        <w:rPr>
          <w:rFonts w:ascii="Times New Roman" w:hAnsi="Times New Roman"/>
          <w:sz w:val="22"/>
          <w:szCs w:val="22"/>
        </w:rPr>
        <w:t xml:space="preserve">Na </w:t>
      </w:r>
      <w:r w:rsidR="00C507C0">
        <w:rPr>
          <w:rFonts w:ascii="Times New Roman" w:hAnsi="Times New Roman"/>
          <w:sz w:val="22"/>
          <w:szCs w:val="22"/>
        </w:rPr>
        <w:t>urządzenie</w:t>
      </w:r>
      <w:r w:rsidR="00D4700F">
        <w:rPr>
          <w:rFonts w:ascii="Times New Roman" w:hAnsi="Times New Roman"/>
          <w:sz w:val="22"/>
          <w:szCs w:val="22"/>
        </w:rPr>
        <w:t xml:space="preserve"> wykonawca musi udzielić min.</w:t>
      </w:r>
      <w:r w:rsidR="002808E8">
        <w:rPr>
          <w:rFonts w:ascii="Times New Roman" w:hAnsi="Times New Roman"/>
          <w:sz w:val="22"/>
          <w:szCs w:val="22"/>
        </w:rPr>
        <w:t xml:space="preserve"> 36</w:t>
      </w:r>
      <w:r w:rsidR="00C4631D">
        <w:rPr>
          <w:rFonts w:ascii="Times New Roman" w:hAnsi="Times New Roman"/>
          <w:sz w:val="22"/>
          <w:szCs w:val="22"/>
        </w:rPr>
        <w:t xml:space="preserve"> miesięcznej gwarancji</w:t>
      </w:r>
      <w:r w:rsidR="00EE64EC">
        <w:rPr>
          <w:rFonts w:ascii="Times New Roman" w:hAnsi="Times New Roman"/>
          <w:sz w:val="22"/>
          <w:szCs w:val="22"/>
        </w:rPr>
        <w:t xml:space="preserve"> w systemie NBD On-Site.</w:t>
      </w:r>
    </w:p>
    <w:p w:rsidR="000F4DE8" w:rsidRPr="000A04AD" w:rsidRDefault="000F4DE8" w:rsidP="000A04AD">
      <w:pPr>
        <w:pStyle w:val="Akapitzlist"/>
        <w:numPr>
          <w:ilvl w:val="1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Gwarancje muszą być podbite przez oferenta w chwili dostawy sprzętu.</w:t>
      </w:r>
    </w:p>
    <w:p w:rsidR="00DD44BE" w:rsidRPr="00D65DD4" w:rsidRDefault="0010185F" w:rsidP="00D65DD4">
      <w:pPr>
        <w:rPr>
          <w:rFonts w:ascii="Tahoma" w:hAnsi="Tahoma" w:cs="Tahoma"/>
          <w:sz w:val="18"/>
          <w:szCs w:val="18"/>
        </w:rPr>
      </w:pPr>
      <w:r w:rsidRPr="00D65DD4">
        <w:rPr>
          <w:rFonts w:ascii="Times New Roman" w:hAnsi="Times New Roman"/>
          <w:b/>
          <w:sz w:val="22"/>
          <w:szCs w:val="22"/>
        </w:rPr>
        <w:t>Kody CPV</w:t>
      </w:r>
      <w:r w:rsidR="00DD44BE" w:rsidRPr="00D65DD4">
        <w:rPr>
          <w:rFonts w:ascii="Times New Roman" w:hAnsi="Times New Roman"/>
          <w:b/>
          <w:sz w:val="22"/>
          <w:szCs w:val="22"/>
        </w:rPr>
        <w:t xml:space="preserve">: </w:t>
      </w:r>
      <w:r w:rsidR="00992B93" w:rsidRPr="00232120">
        <w:rPr>
          <w:rFonts w:ascii="Times New Roman" w:hAnsi="Times New Roman"/>
          <w:b/>
          <w:sz w:val="22"/>
          <w:szCs w:val="22"/>
        </w:rPr>
        <w:t>30.2</w:t>
      </w:r>
      <w:r w:rsidR="002808E8">
        <w:rPr>
          <w:rFonts w:ascii="Times New Roman" w:hAnsi="Times New Roman"/>
          <w:b/>
          <w:sz w:val="22"/>
          <w:szCs w:val="22"/>
        </w:rPr>
        <w:t>1</w:t>
      </w:r>
      <w:r w:rsidR="00992B93" w:rsidRPr="00232120">
        <w:rPr>
          <w:rFonts w:ascii="Times New Roman" w:hAnsi="Times New Roman"/>
          <w:b/>
          <w:sz w:val="22"/>
          <w:szCs w:val="22"/>
        </w:rPr>
        <w:t>.</w:t>
      </w:r>
      <w:r w:rsidR="002808E8">
        <w:rPr>
          <w:rFonts w:ascii="Times New Roman" w:hAnsi="Times New Roman"/>
          <w:b/>
          <w:sz w:val="22"/>
          <w:szCs w:val="22"/>
        </w:rPr>
        <w:t>3</w:t>
      </w:r>
      <w:r w:rsidR="00992B93" w:rsidRPr="00232120">
        <w:rPr>
          <w:rFonts w:ascii="Times New Roman" w:hAnsi="Times New Roman"/>
          <w:b/>
          <w:sz w:val="22"/>
          <w:szCs w:val="22"/>
        </w:rPr>
        <w:t>1.</w:t>
      </w:r>
      <w:r w:rsidR="002808E8">
        <w:rPr>
          <w:rFonts w:ascii="Times New Roman" w:hAnsi="Times New Roman"/>
          <w:b/>
          <w:sz w:val="22"/>
          <w:szCs w:val="22"/>
        </w:rPr>
        <w:t>0</w:t>
      </w:r>
      <w:r w:rsidR="00992B93" w:rsidRPr="00232120">
        <w:rPr>
          <w:rFonts w:ascii="Times New Roman" w:hAnsi="Times New Roman"/>
          <w:b/>
          <w:sz w:val="22"/>
          <w:szCs w:val="22"/>
        </w:rPr>
        <w:t>0-</w:t>
      </w:r>
      <w:r w:rsidR="002808E8">
        <w:rPr>
          <w:rFonts w:ascii="Times New Roman" w:hAnsi="Times New Roman"/>
          <w:b/>
          <w:sz w:val="22"/>
          <w:szCs w:val="22"/>
        </w:rPr>
        <w:t>6</w:t>
      </w: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Pr="00232120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C507C0" w:rsidRPr="00232120" w:rsidRDefault="0079668C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32120">
        <w:rPr>
          <w:rFonts w:ascii="Times New Roman" w:hAnsi="Times New Roman"/>
          <w:sz w:val="22"/>
          <w:szCs w:val="22"/>
        </w:rPr>
        <w:t xml:space="preserve">Realizacja </w:t>
      </w:r>
      <w:r w:rsidR="004C0EE8" w:rsidRPr="00232120">
        <w:rPr>
          <w:rFonts w:ascii="Times New Roman" w:hAnsi="Times New Roman"/>
          <w:sz w:val="22"/>
          <w:szCs w:val="22"/>
        </w:rPr>
        <w:t xml:space="preserve">dostawy </w:t>
      </w:r>
      <w:r w:rsidR="00AB041A">
        <w:rPr>
          <w:rFonts w:ascii="Times New Roman" w:hAnsi="Times New Roman"/>
          <w:sz w:val="22"/>
          <w:szCs w:val="22"/>
        </w:rPr>
        <w:t>urządzeń</w:t>
      </w:r>
      <w:r w:rsidR="00232120" w:rsidRPr="00232120">
        <w:rPr>
          <w:rFonts w:ascii="Times New Roman" w:hAnsi="Times New Roman"/>
          <w:sz w:val="22"/>
          <w:szCs w:val="22"/>
        </w:rPr>
        <w:t xml:space="preserve"> nastąpi w terminie do</w:t>
      </w:r>
      <w:r w:rsidRPr="00232120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b/>
          <w:sz w:val="22"/>
          <w:szCs w:val="22"/>
        </w:rPr>
        <w:t>8</w:t>
      </w:r>
      <w:r w:rsidR="004C0EE8" w:rsidRPr="00232120">
        <w:rPr>
          <w:rFonts w:ascii="Times New Roman" w:hAnsi="Times New Roman"/>
          <w:b/>
          <w:sz w:val="22"/>
          <w:szCs w:val="22"/>
        </w:rPr>
        <w:t xml:space="preserve"> </w:t>
      </w:r>
      <w:r w:rsidR="002808E8">
        <w:rPr>
          <w:rFonts w:ascii="Times New Roman" w:hAnsi="Times New Roman"/>
          <w:b/>
          <w:sz w:val="22"/>
          <w:szCs w:val="22"/>
        </w:rPr>
        <w:t>grudni</w:t>
      </w:r>
      <w:r w:rsidR="00E1154B">
        <w:rPr>
          <w:rFonts w:ascii="Times New Roman" w:hAnsi="Times New Roman"/>
          <w:b/>
          <w:sz w:val="22"/>
          <w:szCs w:val="22"/>
        </w:rPr>
        <w:t>a</w:t>
      </w:r>
      <w:r w:rsidR="004C0EE8" w:rsidRPr="00232120">
        <w:rPr>
          <w:rFonts w:ascii="Times New Roman" w:hAnsi="Times New Roman"/>
          <w:b/>
          <w:sz w:val="22"/>
          <w:szCs w:val="22"/>
        </w:rPr>
        <w:t xml:space="preserve"> 201</w:t>
      </w:r>
      <w:r w:rsidR="00232120" w:rsidRPr="00232120">
        <w:rPr>
          <w:rFonts w:ascii="Times New Roman" w:hAnsi="Times New Roman"/>
          <w:b/>
          <w:sz w:val="22"/>
          <w:szCs w:val="22"/>
        </w:rPr>
        <w:t>7</w:t>
      </w:r>
      <w:r w:rsidR="00992B93" w:rsidRPr="00232120">
        <w:rPr>
          <w:rFonts w:ascii="Times New Roman" w:hAnsi="Times New Roman"/>
          <w:sz w:val="22"/>
          <w:szCs w:val="22"/>
        </w:rPr>
        <w:t>.</w:t>
      </w:r>
    </w:p>
    <w:p w:rsidR="00992B93" w:rsidRDefault="00992B93" w:rsidP="00992B93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 9:00 - 15:00 jest: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2808E8">
        <w:rPr>
          <w:rFonts w:ascii="Times New Roman" w:hAnsi="Times New Roman"/>
          <w:sz w:val="22"/>
          <w:szCs w:val="22"/>
        </w:rPr>
        <w:t xml:space="preserve"> Marek Ciesielski</w:t>
      </w:r>
      <w:r w:rsidR="0079668C">
        <w:rPr>
          <w:rFonts w:ascii="Times New Roman" w:hAnsi="Times New Roman"/>
          <w:sz w:val="22"/>
          <w:szCs w:val="22"/>
        </w:rPr>
        <w:t xml:space="preserve"> – </w:t>
      </w:r>
      <w:r w:rsidR="002808E8">
        <w:rPr>
          <w:rFonts w:ascii="Times New Roman" w:hAnsi="Times New Roman"/>
          <w:sz w:val="22"/>
          <w:szCs w:val="22"/>
        </w:rPr>
        <w:t>Informatyk,</w:t>
      </w:r>
      <w:r w:rsidR="007966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808E8">
        <w:rPr>
          <w:rFonts w:ascii="Times New Roman" w:hAnsi="Times New Roman"/>
          <w:sz w:val="22"/>
          <w:szCs w:val="22"/>
        </w:rPr>
        <w:t>tel</w:t>
      </w:r>
      <w:proofErr w:type="spellEnd"/>
      <w:r w:rsidR="00F03558">
        <w:rPr>
          <w:rFonts w:ascii="Times New Roman" w:hAnsi="Times New Roman"/>
          <w:sz w:val="22"/>
          <w:szCs w:val="22"/>
        </w:rPr>
        <w:t>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3209087,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2808E8">
        <w:rPr>
          <w:rFonts w:ascii="Times New Roman" w:hAnsi="Times New Roman"/>
          <w:sz w:val="22"/>
          <w:szCs w:val="22"/>
        </w:rPr>
        <w:t>fax: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3265161, email:</w:t>
      </w:r>
      <w:r w:rsidR="0090239F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.witd.gov.pl</w:t>
      </w:r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</w:t>
      </w:r>
      <w:r w:rsidR="002808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2808E8">
        <w:rPr>
          <w:rFonts w:ascii="Times New Roman" w:hAnsi="Times New Roman"/>
          <w:sz w:val="22"/>
          <w:szCs w:val="22"/>
        </w:rPr>
        <w:t>tel</w:t>
      </w:r>
      <w:proofErr w:type="spellEnd"/>
      <w:r>
        <w:rPr>
          <w:rFonts w:ascii="Times New Roman" w:hAnsi="Times New Roman"/>
          <w:sz w:val="22"/>
          <w:szCs w:val="22"/>
        </w:rPr>
        <w:t>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3209085,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</w:t>
      </w:r>
      <w:r w:rsidR="002808E8">
        <w:rPr>
          <w:rFonts w:ascii="Times New Roman" w:hAnsi="Times New Roman"/>
          <w:sz w:val="22"/>
          <w:szCs w:val="22"/>
        </w:rPr>
        <w:t>x:</w:t>
      </w:r>
      <w:r w:rsidR="00AF39DA">
        <w:rPr>
          <w:rFonts w:ascii="Times New Roman" w:hAnsi="Times New Roman"/>
          <w:sz w:val="22"/>
          <w:szCs w:val="22"/>
        </w:rPr>
        <w:t xml:space="preserve"> </w:t>
      </w:r>
      <w:r w:rsidR="0090239F">
        <w:rPr>
          <w:rFonts w:ascii="Times New Roman" w:hAnsi="Times New Roman"/>
          <w:sz w:val="22"/>
          <w:szCs w:val="22"/>
        </w:rPr>
        <w:t>71</w:t>
      </w:r>
      <w:r w:rsidR="002808E8">
        <w:rPr>
          <w:rFonts w:ascii="Times New Roman" w:hAnsi="Times New Roman"/>
          <w:sz w:val="22"/>
          <w:szCs w:val="22"/>
        </w:rPr>
        <w:t xml:space="preserve"> </w:t>
      </w:r>
      <w:r w:rsidR="0090239F">
        <w:rPr>
          <w:rFonts w:ascii="Times New Roman" w:hAnsi="Times New Roman"/>
          <w:sz w:val="22"/>
          <w:szCs w:val="22"/>
        </w:rPr>
        <w:t>3265161, email: wat</w:t>
      </w:r>
      <w:r>
        <w:rPr>
          <w:rFonts w:ascii="Times New Roman" w:hAnsi="Times New Roman"/>
          <w:sz w:val="22"/>
          <w:szCs w:val="22"/>
        </w:rPr>
        <w:t>@dolnyslas</w:t>
      </w:r>
      <w:r w:rsidR="0037375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.witd.gov.pl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497DB5" w:rsidRPr="00497DB5" w:rsidRDefault="0079668C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</w:t>
      </w:r>
    </w:p>
    <w:p w:rsidR="004C0EE8" w:rsidRPr="003127D1" w:rsidRDefault="004B4958" w:rsidP="00497DB5">
      <w:pPr>
        <w:pStyle w:val="Akapitzlist"/>
        <w:spacing w:before="0" w:after="0"/>
        <w:ind w:left="786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najniższa cena</w:t>
      </w:r>
      <w:r w:rsidR="00497DB5">
        <w:rPr>
          <w:rFonts w:ascii="Times New Roman" w:hAnsi="Times New Roman"/>
          <w:sz w:val="22"/>
          <w:szCs w:val="22"/>
        </w:rPr>
        <w:t xml:space="preserve"> brutto.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>ia</w:t>
      </w:r>
      <w:r w:rsidR="004D0CA2">
        <w:rPr>
          <w:rFonts w:ascii="Times New Roman" w:hAnsi="Times New Roman"/>
          <w:color w:val="000000" w:themeColor="text1"/>
          <w:sz w:val="22"/>
          <w:szCs w:val="22"/>
        </w:rPr>
        <w:t>, a w szczególności:</w:t>
      </w:r>
      <w:r w:rsidR="00725D8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97DB5" w:rsidRPr="00497DB5">
        <w:rPr>
          <w:rFonts w:ascii="Times New Roman" w:hAnsi="Times New Roman"/>
          <w:b/>
          <w:color w:val="000000" w:themeColor="text1"/>
          <w:sz w:val="22"/>
          <w:szCs w:val="22"/>
        </w:rPr>
        <w:t>dowóz,</w:t>
      </w:r>
      <w:r w:rsidR="00497DB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 xml:space="preserve">wniesienie </w:t>
      </w:r>
      <w:r w:rsidR="00E1154B">
        <w:rPr>
          <w:rFonts w:ascii="Times New Roman" w:hAnsi="Times New Roman"/>
          <w:b/>
          <w:color w:val="000000" w:themeColor="text1"/>
          <w:sz w:val="22"/>
          <w:szCs w:val="22"/>
        </w:rPr>
        <w:t>urządzeń</w:t>
      </w:r>
      <w:r w:rsidR="00212BD4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725D8B" w:rsidRPr="00373750">
        <w:rPr>
          <w:rFonts w:ascii="Times New Roman" w:hAnsi="Times New Roman"/>
          <w:b/>
          <w:color w:val="000000" w:themeColor="text1"/>
          <w:sz w:val="22"/>
          <w:szCs w:val="22"/>
        </w:rPr>
        <w:t>do budynku</w:t>
      </w:r>
      <w:r w:rsidR="004B4958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</w:p>
    <w:p w:rsidR="004C0EE8" w:rsidRPr="004C0EE8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CE12BE" w:rsidRDefault="004C0EE8" w:rsidP="00595C2B">
      <w:pPr>
        <w:pStyle w:val="Akapitzlist"/>
        <w:numPr>
          <w:ilvl w:val="1"/>
          <w:numId w:val="4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505177" w:rsidRPr="00505177" w:rsidRDefault="00505177" w:rsidP="00595C2B">
      <w:pPr>
        <w:pStyle w:val="Akapitzlist"/>
        <w:numPr>
          <w:ilvl w:val="1"/>
          <w:numId w:val="4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możliwość unieważnienia mniejszego zapytania ofertowego.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lastRenderedPageBreak/>
        <w:t>6.wymagania,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AF39DA">
        <w:rPr>
          <w:rFonts w:ascii="Times New Roman" w:hAnsi="Times New Roman"/>
          <w:b/>
          <w:sz w:val="22"/>
          <w:szCs w:val="22"/>
        </w:rPr>
        <w:t>mularz ofertowy – załącznik nr 1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AF39DA" w:rsidRPr="002A6C4E" w:rsidRDefault="00AF39DA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Pr="00D4699F">
        <w:rPr>
          <w:rFonts w:ascii="Times New Roman" w:hAnsi="Times New Roman"/>
          <w:b/>
          <w:sz w:val="22"/>
          <w:szCs w:val="22"/>
          <w:lang w:eastAsia="pl-PL"/>
        </w:rPr>
        <w:t xml:space="preserve">załącznik nr </w:t>
      </w:r>
      <w:r w:rsidR="00AF39DA">
        <w:rPr>
          <w:rFonts w:ascii="Times New Roman" w:hAnsi="Times New Roman"/>
          <w:b/>
          <w:sz w:val="22"/>
          <w:szCs w:val="22"/>
          <w:lang w:eastAsia="pl-PL"/>
        </w:rPr>
        <w:t>2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 xml:space="preserve">załącznik nr </w:t>
      </w:r>
      <w:r w:rsidR="00AF39DA">
        <w:rPr>
          <w:rFonts w:ascii="Times New Roman" w:hAnsi="Times New Roman"/>
          <w:b/>
          <w:sz w:val="22"/>
          <w:szCs w:val="22"/>
          <w:lang w:eastAsia="pl-PL"/>
        </w:rPr>
        <w:t>2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l.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 Bolesława</w:t>
      </w:r>
      <w:r w:rsidRPr="00125C96">
        <w:rPr>
          <w:rFonts w:ascii="Times New Roman" w:hAnsi="Times New Roman"/>
          <w:b/>
          <w:bCs/>
          <w:sz w:val="22"/>
          <w:szCs w:val="22"/>
        </w:rPr>
        <w:t xml:space="preserve">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BE51BA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przygotować w formie pisemnej,</w:t>
      </w:r>
    </w:p>
    <w:p w:rsidR="00327E96" w:rsidRPr="00BE51BA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327E96" w:rsidRPr="00505177" w:rsidRDefault="00327E96" w:rsidP="00327E96">
      <w:pPr>
        <w:pStyle w:val="Akapitzlist"/>
        <w:numPr>
          <w:ilvl w:val="1"/>
          <w:numId w:val="5"/>
        </w:numPr>
        <w:spacing w:before="0" w:after="0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327E96" w:rsidTr="002B00BF">
        <w:trPr>
          <w:trHeight w:val="2684"/>
        </w:trPr>
        <w:tc>
          <w:tcPr>
            <w:tcW w:w="5231" w:type="dxa"/>
          </w:tcPr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327E96" w:rsidRPr="00BE51BA" w:rsidRDefault="00327E96" w:rsidP="002B00BF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327E96" w:rsidRPr="00BE51BA" w:rsidRDefault="00327E96" w:rsidP="002B00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327E96" w:rsidRPr="001429A2" w:rsidRDefault="00327E96" w:rsidP="00327E96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„</w:t>
            </w:r>
            <w:r w:rsidR="00E1154B">
              <w:rPr>
                <w:rFonts w:ascii="Times New Roman" w:hAnsi="Times New Roman"/>
                <w:b/>
                <w:sz w:val="22"/>
                <w:szCs w:val="22"/>
              </w:rPr>
              <w:t xml:space="preserve"> Dostawa fabrycznie nowych</w:t>
            </w:r>
            <w:r w:rsidR="00E755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AF39DA">
              <w:rPr>
                <w:rFonts w:ascii="Times New Roman" w:hAnsi="Times New Roman"/>
                <w:b/>
                <w:sz w:val="22"/>
                <w:szCs w:val="22"/>
              </w:rPr>
              <w:t>notebooków</w:t>
            </w:r>
            <w:r w:rsidR="00E755A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dla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Wojewódzkiego Inspektoratu Transportu </w:t>
            </w:r>
            <w:r w:rsidRPr="001B5C03">
              <w:rPr>
                <w:rFonts w:ascii="Times New Roman" w:hAnsi="Times New Roman"/>
                <w:b/>
                <w:sz w:val="22"/>
                <w:szCs w:val="22"/>
              </w:rPr>
              <w:t>Drogowego we Wrocławiu”.</w:t>
            </w:r>
          </w:p>
          <w:p w:rsidR="00327E96" w:rsidRPr="001429A2" w:rsidRDefault="00AF39DA" w:rsidP="002B00BF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Sprawa numer WAT.272.2.136</w:t>
            </w:r>
            <w:r w:rsidRPr="00232120">
              <w:rPr>
                <w:rFonts w:ascii="Times New Roman" w:hAnsi="Times New Roman"/>
                <w:b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Pr="00232120">
              <w:rPr>
                <w:rFonts w:ascii="Times New Roman" w:hAnsi="Times New Roman"/>
                <w:b/>
                <w:sz w:val="22"/>
                <w:szCs w:val="22"/>
              </w:rPr>
              <w:t>.2017.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MC</w:t>
            </w:r>
          </w:p>
          <w:p w:rsidR="00327E96" w:rsidRDefault="00327E96" w:rsidP="002B00BF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27E96" w:rsidRPr="00F56767" w:rsidRDefault="00327E96" w:rsidP="00327E96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70211B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Default="00327E96" w:rsidP="00327E96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</w:t>
      </w:r>
      <w:r>
        <w:rPr>
          <w:rFonts w:ascii="Times New Roman" w:hAnsi="Times New Roman"/>
          <w:sz w:val="22"/>
          <w:szCs w:val="22"/>
        </w:rPr>
        <w:t>wróci ofertę bez jej otwierania</w:t>
      </w:r>
      <w:r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Treść złożonej oferty nie odpowiada treści zapytania ofertowego,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lastRenderedPageBreak/>
        <w:t>Złożenie oferty stanowi czyn nieuczciwej konkurencji w rozumieniu przepisów o zwalczaniu nieuczciwej konkurencji,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327E96" w:rsidRPr="00AB7DD4" w:rsidRDefault="00327E96" w:rsidP="00327E96">
      <w:pPr>
        <w:pStyle w:val="Akapitzlist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Pr="00AB7DD4">
        <w:rPr>
          <w:rFonts w:ascii="Times New Roman" w:hAnsi="Times New Roman"/>
          <w:sz w:val="22"/>
          <w:szCs w:val="22"/>
        </w:rPr>
        <w:t>czywiste omy</w:t>
      </w:r>
      <w:r w:rsidR="004F4B3D">
        <w:rPr>
          <w:rFonts w:ascii="Times New Roman" w:hAnsi="Times New Roman"/>
          <w:sz w:val="22"/>
          <w:szCs w:val="22"/>
        </w:rPr>
        <w:t>łki pisarskie (</w:t>
      </w:r>
      <w:r>
        <w:rPr>
          <w:rFonts w:ascii="Times New Roman" w:hAnsi="Times New Roman"/>
          <w:sz w:val="22"/>
          <w:szCs w:val="22"/>
        </w:rPr>
        <w:t>przez oczywistą</w:t>
      </w:r>
      <w:r w:rsidRPr="00AB7DD4">
        <w:rPr>
          <w:rFonts w:ascii="Times New Roman" w:hAnsi="Times New Roman"/>
          <w:sz w:val="22"/>
          <w:szCs w:val="22"/>
        </w:rPr>
        <w:t xml:space="preserve"> omyłkę</w:t>
      </w:r>
      <w:r>
        <w:rPr>
          <w:rFonts w:ascii="Times New Roman" w:hAnsi="Times New Roman"/>
          <w:sz w:val="22"/>
          <w:szCs w:val="22"/>
        </w:rPr>
        <w:t xml:space="preserve"> pisarską</w:t>
      </w:r>
      <w:r w:rsidRPr="00AB7DD4">
        <w:rPr>
          <w:rFonts w:ascii="Times New Roman" w:hAnsi="Times New Roman"/>
          <w:sz w:val="22"/>
          <w:szCs w:val="22"/>
        </w:rPr>
        <w:t xml:space="preserve"> zam</w:t>
      </w:r>
      <w:r>
        <w:rPr>
          <w:rFonts w:ascii="Times New Roman" w:hAnsi="Times New Roman"/>
          <w:sz w:val="22"/>
          <w:szCs w:val="22"/>
        </w:rPr>
        <w:t>awiający rozumie omyłkę widoczną</w:t>
      </w:r>
      <w:r w:rsidRPr="00AB7DD4">
        <w:rPr>
          <w:rFonts w:ascii="Times New Roman" w:hAnsi="Times New Roman"/>
          <w:sz w:val="22"/>
          <w:szCs w:val="22"/>
        </w:rPr>
        <w:t xml:space="preserve"> bezsporną, niebudzącą 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arytmetyki obliczeniami matematycznymi w obliczeniu ceny oferty; zamawiający uznaje, iż wykonawca prawidłowo podał cenę jednostkową dla poszczególnych elementów cenotwórczych oferty),</w:t>
      </w:r>
    </w:p>
    <w:p w:rsidR="00327E96" w:rsidRPr="00AB7DD4" w:rsidRDefault="00327E96" w:rsidP="00327E96">
      <w:pPr>
        <w:pStyle w:val="Akapitzlist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 z treścią zapytania ofertowego, nie powodujące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istotnych zmian w treści oferty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-</w:t>
      </w:r>
      <w:r w:rsidR="004B4958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niezwłocznie zawiadamiając o tym Wykonawcę, kt</w:t>
      </w:r>
      <w:r w:rsidR="004F4B3D">
        <w:rPr>
          <w:rFonts w:ascii="Times New Roman" w:hAnsi="Times New Roman"/>
          <w:sz w:val="22"/>
          <w:szCs w:val="22"/>
        </w:rPr>
        <w:t>órego oferta została poprawiona</w:t>
      </w:r>
      <w:r w:rsidRPr="00AB7DD4">
        <w:rPr>
          <w:rFonts w:ascii="Times New Roman" w:hAnsi="Times New Roman"/>
          <w:sz w:val="22"/>
          <w:szCs w:val="22"/>
        </w:rPr>
        <w:t xml:space="preserve"> (poprzez inne omyłki polegające na niezgodności oferty z treścią zapytania ofertowego, niepowodujące istotnych zmian w treści of</w:t>
      </w:r>
      <w:r w:rsidR="004B4958">
        <w:rPr>
          <w:rFonts w:ascii="Times New Roman" w:hAnsi="Times New Roman"/>
          <w:sz w:val="22"/>
          <w:szCs w:val="22"/>
        </w:rPr>
        <w:t>erty Zamawiający rozumie omyłki</w:t>
      </w:r>
      <w:r w:rsidRPr="00AB7DD4">
        <w:rPr>
          <w:rFonts w:ascii="Times New Roman" w:hAnsi="Times New Roman"/>
          <w:sz w:val="22"/>
          <w:szCs w:val="22"/>
        </w:rPr>
        <w:t>, których poprawienie nie ingeruje w sposób istotny w treść oferty, tj. nie powoduje konieczności znacznej ingerencji ze strony zamawiającego w treść złożonej oferty lub nie dotyczy jej istotnych postanowień),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</w:t>
      </w:r>
      <w:r w:rsidR="004B4958">
        <w:rPr>
          <w:rFonts w:ascii="Times New Roman" w:hAnsi="Times New Roman"/>
          <w:sz w:val="22"/>
          <w:szCs w:val="22"/>
        </w:rPr>
        <w:t>fertowym nie później niż w dniu</w:t>
      </w:r>
      <w:r w:rsidRPr="00AB7DD4">
        <w:rPr>
          <w:rFonts w:ascii="Times New Roman" w:hAnsi="Times New Roman"/>
          <w:sz w:val="22"/>
          <w:szCs w:val="22"/>
        </w:rPr>
        <w:t>, w którym upłynął termin składania ofert,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Pr="00AB7DD4">
        <w:rPr>
          <w:rFonts w:ascii="Times New Roman" w:hAnsi="Times New Roman"/>
          <w:sz w:val="22"/>
          <w:szCs w:val="22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327E96" w:rsidRPr="00AB7DD4" w:rsidRDefault="00327E96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Jeżeli wykonawca,</w:t>
      </w:r>
      <w:r w:rsidR="004B4958">
        <w:rPr>
          <w:rFonts w:ascii="Times New Roman" w:hAnsi="Times New Roman"/>
          <w:sz w:val="22"/>
          <w:szCs w:val="22"/>
        </w:rPr>
        <w:t xml:space="preserve"> którego oferta została wybrana</w:t>
      </w:r>
      <w:r w:rsidRPr="00AB7DD4">
        <w:rPr>
          <w:rFonts w:ascii="Times New Roman" w:hAnsi="Times New Roman"/>
          <w:sz w:val="22"/>
          <w:szCs w:val="22"/>
        </w:rPr>
        <w:t>, uchyla się od zawarcia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Pr="00AB7DD4">
        <w:rPr>
          <w:rFonts w:ascii="Times New Roman" w:hAnsi="Times New Roman"/>
          <w:sz w:val="22"/>
          <w:szCs w:val="22"/>
        </w:rPr>
        <w:t>umowy, zamawiający może wybrać ofertę najkorzystniejszą spośród pozostałych ofert bez przeprowadzania ich ponownego badania i oceny,</w:t>
      </w:r>
    </w:p>
    <w:p w:rsidR="00327E96" w:rsidRPr="00AB7DD4" w:rsidRDefault="004B4958" w:rsidP="00327E96">
      <w:pPr>
        <w:pStyle w:val="Akapitzlist"/>
        <w:numPr>
          <w:ilvl w:val="1"/>
          <w:numId w:val="5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 pozostałych przypadkach, przy ocenie złożonych ofert</w:t>
      </w:r>
      <w:r w:rsidR="00327E96" w:rsidRPr="00AB7DD4">
        <w:rPr>
          <w:rFonts w:ascii="Times New Roman" w:hAnsi="Times New Roman"/>
          <w:sz w:val="22"/>
          <w:szCs w:val="22"/>
        </w:rPr>
        <w:t xml:space="preserve">, zamawiający będzie posiłkował się przepisami ustawy kodeks Cywilny. </w:t>
      </w:r>
      <w:r w:rsidR="00327E96" w:rsidRPr="004B4958">
        <w:rPr>
          <w:rFonts w:ascii="Times New Roman" w:hAnsi="Times New Roman"/>
          <w:sz w:val="22"/>
          <w:szCs w:val="22"/>
        </w:rPr>
        <w:t xml:space="preserve">Zamawiający </w:t>
      </w:r>
      <w:r w:rsidR="004F4B3D">
        <w:rPr>
          <w:rFonts w:ascii="Times New Roman" w:hAnsi="Times New Roman"/>
          <w:sz w:val="22"/>
          <w:szCs w:val="22"/>
        </w:rPr>
        <w:t xml:space="preserve">odstąpi </w:t>
      </w:r>
      <w:r w:rsidR="00327E96" w:rsidRPr="004B4958">
        <w:rPr>
          <w:rFonts w:ascii="Times New Roman" w:hAnsi="Times New Roman"/>
          <w:sz w:val="22"/>
          <w:szCs w:val="22"/>
        </w:rPr>
        <w:t xml:space="preserve">od </w:t>
      </w:r>
      <w:r w:rsidRPr="004B4958">
        <w:rPr>
          <w:rFonts w:ascii="Times New Roman" w:hAnsi="Times New Roman"/>
          <w:sz w:val="22"/>
          <w:szCs w:val="22"/>
        </w:rPr>
        <w:t>stosowania powyższych przepisów</w:t>
      </w:r>
      <w:r w:rsidR="00327E96" w:rsidRPr="004B4958">
        <w:rPr>
          <w:rFonts w:ascii="Times New Roman" w:hAnsi="Times New Roman"/>
          <w:sz w:val="22"/>
          <w:szCs w:val="22"/>
        </w:rPr>
        <w:t>, gdy wykonane czynności przez Zamawiającego</w:t>
      </w:r>
      <w:r w:rsidR="00E755A3">
        <w:rPr>
          <w:rFonts w:ascii="Times New Roman" w:hAnsi="Times New Roman"/>
          <w:sz w:val="22"/>
          <w:szCs w:val="22"/>
        </w:rPr>
        <w:t xml:space="preserve"> </w:t>
      </w:r>
      <w:r w:rsidR="00327E96" w:rsidRPr="004B4958">
        <w:rPr>
          <w:rFonts w:ascii="Times New Roman" w:hAnsi="Times New Roman"/>
          <w:sz w:val="22"/>
          <w:szCs w:val="22"/>
        </w:rPr>
        <w:t>(np. wezwanie do uzupełnienia dokumentów, poprawa omyłek) nie wpłynie na wynik prowadzonego postępowania.</w:t>
      </w:r>
      <w:r w:rsidR="00327E96" w:rsidRPr="00AB7DD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327E96" w:rsidRDefault="00327E96" w:rsidP="00327E96">
      <w:pPr>
        <w:spacing w:before="0" w:after="0"/>
        <w:rPr>
          <w:rFonts w:ascii="Times New Roman" w:hAnsi="Times New Roman"/>
          <w:sz w:val="22"/>
          <w:szCs w:val="22"/>
        </w:rPr>
      </w:pPr>
    </w:p>
    <w:p w:rsidR="00327E96" w:rsidRPr="003127D1" w:rsidRDefault="00327E96" w:rsidP="00327E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9.Miejsce i termin złożenia oferty</w:t>
      </w:r>
    </w:p>
    <w:p w:rsidR="00327E96" w:rsidRPr="000C2A8F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Transportu Drogowego we Wrocławiu . ul. Bolesława Krzywoustego 28, 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>51-165 Wrocław</w:t>
      </w:r>
      <w:r w:rsidRPr="00505177">
        <w:rPr>
          <w:rFonts w:ascii="Times New Roman" w:hAnsi="Times New Roman"/>
          <w:sz w:val="22"/>
          <w:szCs w:val="22"/>
        </w:rPr>
        <w:t xml:space="preserve">, nie później </w:t>
      </w:r>
      <w:r w:rsidRPr="00232120">
        <w:rPr>
          <w:rFonts w:ascii="Times New Roman" w:hAnsi="Times New Roman"/>
          <w:sz w:val="22"/>
          <w:szCs w:val="22"/>
        </w:rPr>
        <w:t xml:space="preserve">niż </w:t>
      </w:r>
      <w:r w:rsidRPr="00232120">
        <w:rPr>
          <w:rFonts w:ascii="Times New Roman" w:hAnsi="Times New Roman"/>
          <w:b/>
          <w:sz w:val="22"/>
          <w:szCs w:val="22"/>
        </w:rPr>
        <w:t>do dnia</w:t>
      </w:r>
      <w:r w:rsidRPr="00232120">
        <w:rPr>
          <w:rFonts w:ascii="Times New Roman" w:hAnsi="Times New Roman"/>
          <w:sz w:val="22"/>
          <w:szCs w:val="22"/>
        </w:rPr>
        <w:t xml:space="preserve"> </w:t>
      </w:r>
      <w:r w:rsidR="006365D5">
        <w:rPr>
          <w:rFonts w:ascii="Times New Roman" w:hAnsi="Times New Roman"/>
          <w:b/>
          <w:sz w:val="22"/>
          <w:szCs w:val="22"/>
        </w:rPr>
        <w:t>20</w:t>
      </w:r>
      <w:r w:rsidR="00E1154B">
        <w:rPr>
          <w:rFonts w:ascii="Times New Roman" w:hAnsi="Times New Roman"/>
          <w:b/>
          <w:sz w:val="22"/>
          <w:szCs w:val="22"/>
        </w:rPr>
        <w:t>.11</w:t>
      </w:r>
      <w:r w:rsidR="00A6593D" w:rsidRPr="00232120">
        <w:rPr>
          <w:rFonts w:ascii="Times New Roman" w:hAnsi="Times New Roman"/>
          <w:b/>
          <w:sz w:val="22"/>
          <w:szCs w:val="22"/>
        </w:rPr>
        <w:t>.2017</w:t>
      </w:r>
      <w:r w:rsidRPr="00232120">
        <w:rPr>
          <w:rFonts w:ascii="Times New Roman" w:hAnsi="Times New Roman"/>
          <w:b/>
          <w:sz w:val="22"/>
          <w:szCs w:val="22"/>
        </w:rPr>
        <w:t xml:space="preserve"> r. godz.11.00.</w:t>
      </w:r>
      <w:r w:rsidRPr="00232120">
        <w:rPr>
          <w:rFonts w:ascii="Times New Roman" w:hAnsi="Times New Roman"/>
          <w:sz w:val="22"/>
          <w:szCs w:val="22"/>
        </w:rPr>
        <w:t xml:space="preserve"> </w:t>
      </w:r>
    </w:p>
    <w:p w:rsidR="00327E96" w:rsidRPr="00B060D9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W przesłanej ofercie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 kurierską decydująca jest data i godzina wpływu do siedziby Wojewódzkiego Inspektoratu Transportu Drogowego we Wrocławiu, potwierdzona pieczęcią kancelaryjną zamawiającego, a</w:t>
      </w:r>
      <w:r w:rsidR="004B4958">
        <w:rPr>
          <w:rFonts w:ascii="Times New Roman" w:hAnsi="Times New Roman"/>
          <w:color w:val="000000" w:themeColor="text1"/>
          <w:sz w:val="22"/>
          <w:szCs w:val="22"/>
        </w:rPr>
        <w:t xml:space="preserve"> nie daty jej wysłania przesyłką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pocztową lub kurierską.</w:t>
      </w:r>
    </w:p>
    <w:p w:rsidR="00327E96" w:rsidRPr="009B14C1" w:rsidRDefault="00327E96" w:rsidP="00327E96">
      <w:pPr>
        <w:pStyle w:val="Akapitzlist"/>
        <w:numPr>
          <w:ilvl w:val="1"/>
          <w:numId w:val="10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W rozstrzygnięciu zapytania ofertowego wezmą udział tylko te oferty, które wpłyną do zamawiającego w terminie, o którym mowa w pkt.1.</w:t>
      </w:r>
    </w:p>
    <w:p w:rsidR="00327E96" w:rsidRPr="000A04AD" w:rsidRDefault="00327E96" w:rsidP="00327E96">
      <w:pPr>
        <w:spacing w:before="0" w:after="0"/>
        <w:ind w:left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0A04AD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327E96" w:rsidRPr="00232120" w:rsidRDefault="00A6593D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232120">
        <w:rPr>
          <w:rFonts w:ascii="Times New Roman" w:hAnsi="Times New Roman"/>
          <w:b/>
          <w:bCs/>
          <w:sz w:val="22"/>
          <w:szCs w:val="22"/>
        </w:rPr>
        <w:t>Te</w:t>
      </w:r>
      <w:r w:rsidR="003D27FA">
        <w:rPr>
          <w:rFonts w:ascii="Times New Roman" w:hAnsi="Times New Roman"/>
          <w:b/>
          <w:bCs/>
          <w:sz w:val="22"/>
          <w:szCs w:val="22"/>
        </w:rPr>
        <w:t>rmin składania ofert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 mija</w:t>
      </w:r>
      <w:r w:rsidR="003D27FA">
        <w:rPr>
          <w:rFonts w:ascii="Times New Roman" w:hAnsi="Times New Roman"/>
          <w:b/>
          <w:bCs/>
          <w:sz w:val="22"/>
          <w:szCs w:val="22"/>
        </w:rPr>
        <w:t xml:space="preserve"> 2017-11-</w:t>
      </w:r>
      <w:r w:rsidR="006365D5">
        <w:rPr>
          <w:rFonts w:ascii="Times New Roman" w:hAnsi="Times New Roman"/>
          <w:b/>
          <w:bCs/>
          <w:sz w:val="22"/>
          <w:szCs w:val="22"/>
        </w:rPr>
        <w:t>20</w:t>
      </w:r>
      <w:r w:rsidR="0023212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F4B3D">
        <w:rPr>
          <w:rFonts w:ascii="Times New Roman" w:hAnsi="Times New Roman"/>
          <w:b/>
          <w:bCs/>
          <w:sz w:val="22"/>
          <w:szCs w:val="22"/>
        </w:rPr>
        <w:t xml:space="preserve">o </w:t>
      </w:r>
      <w:r w:rsidR="00232120">
        <w:rPr>
          <w:rFonts w:ascii="Times New Roman" w:hAnsi="Times New Roman"/>
          <w:b/>
          <w:bCs/>
          <w:sz w:val="22"/>
          <w:szCs w:val="22"/>
        </w:rPr>
        <w:t>godz. 11:00</w:t>
      </w:r>
    </w:p>
    <w:p w:rsidR="00327E96" w:rsidRPr="00232120" w:rsidRDefault="004F4B3D" w:rsidP="00327E96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Termin otwarcia ofert 2017-11-</w:t>
      </w:r>
      <w:r w:rsidR="006365D5">
        <w:rPr>
          <w:rFonts w:ascii="Times New Roman" w:hAnsi="Times New Roman"/>
          <w:b/>
          <w:bCs/>
          <w:sz w:val="22"/>
          <w:szCs w:val="22"/>
        </w:rPr>
        <w:t>20</w:t>
      </w:r>
      <w:bookmarkStart w:id="5" w:name="_GoBack"/>
      <w:bookmarkEnd w:id="5"/>
      <w:r>
        <w:rPr>
          <w:rFonts w:ascii="Times New Roman" w:hAnsi="Times New Roman"/>
          <w:b/>
          <w:bCs/>
          <w:sz w:val="22"/>
          <w:szCs w:val="22"/>
        </w:rPr>
        <w:t xml:space="preserve"> o</w:t>
      </w:r>
      <w:r w:rsidR="00327E96" w:rsidRPr="00232120">
        <w:rPr>
          <w:rFonts w:ascii="Times New Roman" w:hAnsi="Times New Roman"/>
          <w:b/>
          <w:bCs/>
          <w:sz w:val="22"/>
          <w:szCs w:val="22"/>
        </w:rPr>
        <w:t xml:space="preserve"> godz. 11.15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</w:t>
      </w:r>
      <w:r w:rsidR="004B4958">
        <w:rPr>
          <w:rFonts w:ascii="Times New Roman" w:hAnsi="Times New Roman"/>
        </w:rPr>
        <w:t>ozumie</w:t>
      </w:r>
      <w:r w:rsidR="00990FB1">
        <w:rPr>
          <w:rFonts w:ascii="Times New Roman" w:hAnsi="Times New Roman"/>
        </w:rPr>
        <w:t>wania się z wykon</w:t>
      </w:r>
      <w:r w:rsidR="004B4958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F33410" w:rsidRPr="00A5570A" w:rsidRDefault="00ED19A4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</w:t>
      </w:r>
      <w:r w:rsidR="00497DB5">
        <w:rPr>
          <w:rFonts w:ascii="Times New Roman" w:hAnsi="Times New Roman"/>
          <w:sz w:val="22"/>
          <w:szCs w:val="22"/>
          <w:lang w:eastAsia="pl-PL"/>
        </w:rPr>
        <w:t>jszym postepowaniu oświadczenia,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>, zawiadomienia oraz informacje Zamawiają</w:t>
      </w:r>
      <w:r w:rsidR="00497DB5">
        <w:rPr>
          <w:rFonts w:ascii="Times New Roman" w:hAnsi="Times New Roman"/>
          <w:sz w:val="22"/>
          <w:szCs w:val="22"/>
          <w:lang w:eastAsia="pl-PL"/>
        </w:rPr>
        <w:t>cy i Wykonawcy przekazywać będą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drog</w:t>
      </w:r>
      <w:r w:rsidR="00497DB5">
        <w:rPr>
          <w:rFonts w:ascii="Times New Roman" w:hAnsi="Times New Roman"/>
          <w:sz w:val="22"/>
          <w:szCs w:val="22"/>
          <w:lang w:eastAsia="pl-PL"/>
        </w:rPr>
        <w:t>ą elektroniczną. Zamawiający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6F07ED">
        <w:rPr>
          <w:rFonts w:ascii="Times New Roman" w:hAnsi="Times New Roman"/>
          <w:sz w:val="22"/>
          <w:szCs w:val="22"/>
          <w:lang w:eastAsia="pl-PL"/>
        </w:rPr>
        <w:t xml:space="preserve">nie </w:t>
      </w:r>
      <w:r w:rsidRPr="00A5570A">
        <w:rPr>
          <w:rFonts w:ascii="Times New Roman" w:hAnsi="Times New Roman"/>
          <w:sz w:val="22"/>
          <w:szCs w:val="22"/>
          <w:lang w:eastAsia="pl-PL"/>
        </w:rPr>
        <w:t>dopuszcza złożenia oferty w formie elektronicznej. Oświadczenia, wnioski, zawiadomienia oraz informacje p</w:t>
      </w:r>
      <w:r w:rsidR="004B4958">
        <w:rPr>
          <w:rFonts w:ascii="Times New Roman" w:hAnsi="Times New Roman"/>
          <w:sz w:val="22"/>
          <w:szCs w:val="22"/>
          <w:lang w:eastAsia="pl-PL"/>
        </w:rPr>
        <w:t>rzekazywane drogą elektroniczną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</w:t>
      </w:r>
      <w:r w:rsidR="00497DB5">
        <w:rPr>
          <w:rFonts w:ascii="Times New Roman" w:hAnsi="Times New Roman"/>
          <w:sz w:val="22"/>
          <w:szCs w:val="22"/>
          <w:lang w:eastAsia="pl-PL"/>
        </w:rPr>
        <w:t>uważa się za złożone w terminie</w:t>
      </w:r>
      <w:r w:rsidRPr="00A5570A">
        <w:rPr>
          <w:rFonts w:ascii="Times New Roman" w:hAnsi="Times New Roman"/>
          <w:sz w:val="22"/>
          <w:szCs w:val="22"/>
          <w:lang w:eastAsia="pl-PL"/>
        </w:rPr>
        <w:t>, jeżeli ich treść dotarła do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adresata przed upływem terminu złożenia </w:t>
      </w:r>
      <w:r w:rsidR="00327E96">
        <w:rPr>
          <w:rFonts w:ascii="Times New Roman" w:hAnsi="Times New Roman"/>
          <w:sz w:val="22"/>
          <w:szCs w:val="22"/>
          <w:lang w:eastAsia="pl-PL"/>
        </w:rPr>
        <w:t>oferty</w:t>
      </w:r>
      <w:r w:rsidR="004B4958">
        <w:rPr>
          <w:rFonts w:ascii="Times New Roman" w:hAnsi="Times New Roman"/>
          <w:sz w:val="22"/>
          <w:szCs w:val="22"/>
          <w:lang w:eastAsia="pl-PL"/>
        </w:rPr>
        <w:t>. Jeżeli Z</w:t>
      </w:r>
      <w:r w:rsidRPr="00A5570A">
        <w:rPr>
          <w:rFonts w:ascii="Times New Roman" w:hAnsi="Times New Roman"/>
          <w:sz w:val="22"/>
          <w:szCs w:val="22"/>
          <w:lang w:eastAsia="pl-PL"/>
        </w:rPr>
        <w:t>amawiający lub Wykonawcy przekazu</w:t>
      </w:r>
      <w:r w:rsidR="00497DB5">
        <w:rPr>
          <w:rFonts w:ascii="Times New Roman" w:hAnsi="Times New Roman"/>
          <w:sz w:val="22"/>
          <w:szCs w:val="22"/>
          <w:lang w:eastAsia="pl-PL"/>
        </w:rPr>
        <w:t>ją dokumenty lub informacje, wnioski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zawiadomienia za pomocą </w:t>
      </w:r>
      <w:r w:rsidR="00497DB5">
        <w:rPr>
          <w:rFonts w:ascii="Times New Roman" w:hAnsi="Times New Roman"/>
          <w:sz w:val="22"/>
          <w:szCs w:val="22"/>
          <w:lang w:eastAsia="pl-PL"/>
        </w:rPr>
        <w:t>drogi elektronicznej, każda ze stron, na żądanie drugiej strony</w:t>
      </w:r>
      <w:r w:rsidRPr="00A5570A">
        <w:rPr>
          <w:rFonts w:ascii="Times New Roman" w:hAnsi="Times New Roman"/>
          <w:sz w:val="22"/>
          <w:szCs w:val="22"/>
          <w:lang w:eastAsia="pl-PL"/>
        </w:rPr>
        <w:t>, niezwłocznie potwierdza fakt ich otrzymania.</w:t>
      </w:r>
    </w:p>
    <w:p w:rsidR="00F33410" w:rsidRPr="00A5570A" w:rsidRDefault="00497DB5" w:rsidP="00595C2B">
      <w:pPr>
        <w:pStyle w:val="Akapitzlist"/>
        <w:numPr>
          <w:ilvl w:val="1"/>
          <w:numId w:val="8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Udzielanie wyjaśnień dotycz</w:t>
      </w:r>
      <w:r w:rsidR="004B4958">
        <w:rPr>
          <w:rFonts w:ascii="Times New Roman" w:hAnsi="Times New Roman"/>
          <w:sz w:val="22"/>
          <w:szCs w:val="22"/>
          <w:lang w:eastAsia="pl-PL"/>
        </w:rPr>
        <w:t>ących</w:t>
      </w:r>
      <w:r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A13E06" w:rsidRPr="00A5570A">
        <w:rPr>
          <w:rFonts w:ascii="Times New Roman" w:hAnsi="Times New Roman"/>
          <w:sz w:val="22"/>
          <w:szCs w:val="22"/>
          <w:lang w:eastAsia="pl-PL"/>
        </w:rPr>
        <w:t>treści zapytania ofertowego:</w:t>
      </w:r>
    </w:p>
    <w:p w:rsidR="00A13E06" w:rsidRPr="002A6C4E" w:rsidRDefault="00A13E06" w:rsidP="00595C2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Wykonawca może zwrócić się do zamawiającego w wyjaśnienie treści zapytania ofertowego. Zamawiający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udzieli wyjaśnień niezwłocznie</w:t>
      </w:r>
      <w:r w:rsidRPr="002A6C4E">
        <w:rPr>
          <w:rFonts w:ascii="Times New Roman" w:hAnsi="Times New Roman"/>
          <w:sz w:val="22"/>
          <w:szCs w:val="22"/>
          <w:lang w:eastAsia="pl-PL"/>
        </w:rPr>
        <w:t>.</w:t>
      </w:r>
      <w:r w:rsidR="00497DB5">
        <w:rPr>
          <w:rFonts w:ascii="Times New Roman" w:hAnsi="Times New Roman"/>
          <w:sz w:val="22"/>
          <w:szCs w:val="22"/>
          <w:lang w:eastAsia="pl-PL"/>
        </w:rPr>
        <w:t xml:space="preserve"> J</w:t>
      </w:r>
      <w:r w:rsidRPr="002A6C4E">
        <w:rPr>
          <w:rFonts w:ascii="Times New Roman" w:hAnsi="Times New Roman"/>
          <w:sz w:val="22"/>
          <w:szCs w:val="22"/>
          <w:lang w:eastAsia="pl-PL"/>
        </w:rPr>
        <w:t>eżeli wniosek o</w:t>
      </w:r>
      <w:r w:rsidR="00E755A3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wyjaśnienie treści zapytania ofertowego zostanie złożony na </w:t>
      </w:r>
      <w:r w:rsidR="00232120">
        <w:rPr>
          <w:rFonts w:ascii="Times New Roman" w:hAnsi="Times New Roman"/>
          <w:sz w:val="22"/>
          <w:szCs w:val="22"/>
          <w:lang w:eastAsia="pl-PL"/>
        </w:rPr>
        <w:t>dwa dni</w:t>
      </w:r>
      <w:r w:rsidRPr="002A6C4E">
        <w:rPr>
          <w:rFonts w:ascii="Times New Roman" w:hAnsi="Times New Roman"/>
          <w:sz w:val="22"/>
          <w:szCs w:val="22"/>
          <w:lang w:eastAsia="pl-PL"/>
        </w:rPr>
        <w:t xml:space="preserve"> przed wyznaczonym terminem otwarcia ofert, lub dotyczy udzielonych wyjaśnień, zamawiający może udzielić wyjaśnień albo pozo</w:t>
      </w:r>
      <w:r w:rsidR="004B4958">
        <w:rPr>
          <w:rFonts w:ascii="Times New Roman" w:hAnsi="Times New Roman"/>
          <w:sz w:val="22"/>
          <w:szCs w:val="22"/>
          <w:lang w:eastAsia="pl-PL"/>
        </w:rPr>
        <w:t>stawić wniosek bez rozpatrzenia.</w:t>
      </w:r>
    </w:p>
    <w:p w:rsidR="00155F1A" w:rsidRPr="00E849C0" w:rsidRDefault="004B4958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Zapytania w</w:t>
      </w:r>
      <w:r w:rsidR="00D756DD" w:rsidRPr="00E849C0">
        <w:rPr>
          <w:rFonts w:ascii="Times New Roman" w:hAnsi="Times New Roman"/>
          <w:color w:val="000000" w:themeColor="text1"/>
          <w:sz w:val="22"/>
          <w:szCs w:val="22"/>
        </w:rPr>
        <w:t>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C507C0" w:rsidRDefault="00A81B3F" w:rsidP="00990FB1">
      <w:pPr>
        <w:spacing w:before="0" w:after="0"/>
        <w:rPr>
          <w:rFonts w:ascii="Times New Roman" w:hAnsi="Times New Roman"/>
          <w:sz w:val="22"/>
          <w:szCs w:val="22"/>
        </w:rPr>
      </w:pPr>
      <w:hyperlink r:id="rId9" w:history="1">
        <w:r w:rsidR="002808E8" w:rsidRPr="00EC6AEB">
          <w:rPr>
            <w:rStyle w:val="Hipercze"/>
            <w:rFonts w:ascii="Times New Roman" w:hAnsi="Times New Roman"/>
            <w:sz w:val="22"/>
            <w:szCs w:val="22"/>
          </w:rPr>
          <w:t>wat@dolnyslask.witd.gov.pl</w:t>
        </w:r>
      </w:hyperlink>
    </w:p>
    <w:p w:rsidR="00A73873" w:rsidRPr="003127D1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1569FE">
        <w:rPr>
          <w:rFonts w:ascii="Times New Roman" w:hAnsi="Times New Roman"/>
          <w:b/>
          <w:sz w:val="22"/>
          <w:szCs w:val="22"/>
        </w:rPr>
        <w:t>WAT.272.2.136</w:t>
      </w:r>
      <w:r w:rsidR="001569FE" w:rsidRPr="00232120">
        <w:rPr>
          <w:rFonts w:ascii="Times New Roman" w:hAnsi="Times New Roman"/>
          <w:b/>
          <w:sz w:val="22"/>
          <w:szCs w:val="22"/>
        </w:rPr>
        <w:t>.0</w:t>
      </w:r>
      <w:r w:rsidR="001569FE">
        <w:rPr>
          <w:rFonts w:ascii="Times New Roman" w:hAnsi="Times New Roman"/>
          <w:b/>
          <w:sz w:val="22"/>
          <w:szCs w:val="22"/>
        </w:rPr>
        <w:t>20</w:t>
      </w:r>
      <w:r w:rsidR="001569FE" w:rsidRPr="00232120">
        <w:rPr>
          <w:rFonts w:ascii="Times New Roman" w:hAnsi="Times New Roman"/>
          <w:b/>
          <w:sz w:val="22"/>
          <w:szCs w:val="22"/>
        </w:rPr>
        <w:t>.2017.</w:t>
      </w:r>
      <w:r w:rsidR="001569FE">
        <w:rPr>
          <w:rFonts w:ascii="Times New Roman" w:hAnsi="Times New Roman"/>
          <w:b/>
          <w:sz w:val="22"/>
          <w:szCs w:val="22"/>
        </w:rPr>
        <w:t>MC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</w:t>
      </w:r>
      <w:r w:rsidR="00E755A3">
        <w:rPr>
          <w:rFonts w:ascii="Times New Roman" w:hAnsi="Times New Roman"/>
          <w:b/>
          <w:sz w:val="22"/>
          <w:szCs w:val="22"/>
        </w:rPr>
        <w:t xml:space="preserve"> </w:t>
      </w:r>
      <w:r w:rsidR="00A5570A" w:rsidRPr="00D17268">
        <w:rPr>
          <w:rFonts w:ascii="Times New Roman" w:hAnsi="Times New Roman"/>
          <w:b/>
          <w:sz w:val="22"/>
          <w:szCs w:val="22"/>
        </w:rPr>
        <w:t>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</w:t>
      </w:r>
      <w:r w:rsidR="001569FE" w:rsidRPr="00D17268">
        <w:rPr>
          <w:rFonts w:ascii="Times New Roman" w:hAnsi="Times New Roman"/>
          <w:b/>
          <w:sz w:val="22"/>
          <w:szCs w:val="22"/>
        </w:rPr>
        <w:t>– 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317434" w:rsidRPr="00072235" w:rsidRDefault="00505177" w:rsidP="00072235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</w:t>
      </w:r>
      <w:r w:rsidR="00E755A3">
        <w:rPr>
          <w:rFonts w:ascii="Times New Roman" w:hAnsi="Times New Roman"/>
          <w:b/>
          <w:sz w:val="22"/>
          <w:szCs w:val="22"/>
        </w:rPr>
        <w:t xml:space="preserve"> </w:t>
      </w:r>
      <w:r w:rsidR="003127D1" w:rsidRPr="00D17268">
        <w:rPr>
          <w:rFonts w:ascii="Times New Roman" w:hAnsi="Times New Roman"/>
          <w:b/>
          <w:sz w:val="22"/>
          <w:szCs w:val="22"/>
        </w:rPr>
        <w:t>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1569FE" w:rsidRPr="00D17268">
        <w:rPr>
          <w:rFonts w:ascii="Times New Roman" w:hAnsi="Times New Roman"/>
          <w:b/>
          <w:sz w:val="22"/>
          <w:szCs w:val="22"/>
        </w:rPr>
        <w:t>Istotne postanowienia umowy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sectPr w:rsidR="00317434" w:rsidRPr="00072235" w:rsidSect="00A25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3F" w:rsidRDefault="00A81B3F" w:rsidP="00845E7C">
      <w:pPr>
        <w:spacing w:before="0" w:after="0" w:line="240" w:lineRule="auto"/>
      </w:pPr>
      <w:r>
        <w:separator/>
      </w:r>
    </w:p>
  </w:endnote>
  <w:endnote w:type="continuationSeparator" w:id="0">
    <w:p w:rsidR="00A81B3F" w:rsidRDefault="00A81B3F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D5">
          <w:rPr>
            <w:noProof/>
          </w:rPr>
          <w:t>3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3F" w:rsidRDefault="00A81B3F" w:rsidP="00845E7C">
      <w:pPr>
        <w:spacing w:before="0" w:after="0" w:line="240" w:lineRule="auto"/>
      </w:pPr>
      <w:r>
        <w:separator/>
      </w:r>
    </w:p>
  </w:footnote>
  <w:footnote w:type="continuationSeparator" w:id="0">
    <w:p w:rsidR="00A81B3F" w:rsidRDefault="00A81B3F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0F" w:rsidRDefault="00D47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CA3EAE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9D3842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C3074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5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B7612E"/>
    <w:multiLevelType w:val="hybridMultilevel"/>
    <w:tmpl w:val="CC16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2"/>
    <w:lvlOverride w:ilvl="0">
      <w:startOverride w:val="1"/>
    </w:lvlOverride>
  </w:num>
  <w:num w:numId="3">
    <w:abstractNumId w:val="27"/>
  </w:num>
  <w:num w:numId="4">
    <w:abstractNumId w:val="22"/>
  </w:num>
  <w:num w:numId="5">
    <w:abstractNumId w:val="24"/>
  </w:num>
  <w:num w:numId="6">
    <w:abstractNumId w:val="21"/>
  </w:num>
  <w:num w:numId="7">
    <w:abstractNumId w:val="19"/>
  </w:num>
  <w:num w:numId="8">
    <w:abstractNumId w:val="8"/>
  </w:num>
  <w:num w:numId="9">
    <w:abstractNumId w:val="16"/>
  </w:num>
  <w:num w:numId="10">
    <w:abstractNumId w:val="25"/>
  </w:num>
  <w:num w:numId="11">
    <w:abstractNumId w:val="10"/>
  </w:num>
  <w:num w:numId="12">
    <w:abstractNumId w:val="26"/>
  </w:num>
  <w:num w:numId="13">
    <w:abstractNumId w:val="9"/>
  </w:num>
  <w:num w:numId="14">
    <w:abstractNumId w:val="14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564C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01F5"/>
    <w:rsid w:val="0005210E"/>
    <w:rsid w:val="00054B5F"/>
    <w:rsid w:val="0005527C"/>
    <w:rsid w:val="00055723"/>
    <w:rsid w:val="00057880"/>
    <w:rsid w:val="00061629"/>
    <w:rsid w:val="000721BB"/>
    <w:rsid w:val="00072235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4AD"/>
    <w:rsid w:val="000A0EC5"/>
    <w:rsid w:val="000A2B08"/>
    <w:rsid w:val="000B0DEB"/>
    <w:rsid w:val="000B4632"/>
    <w:rsid w:val="000B7DCA"/>
    <w:rsid w:val="000C4DC2"/>
    <w:rsid w:val="000C629C"/>
    <w:rsid w:val="000D3B08"/>
    <w:rsid w:val="000D45D1"/>
    <w:rsid w:val="000D7A6A"/>
    <w:rsid w:val="000E1D7D"/>
    <w:rsid w:val="000F0B24"/>
    <w:rsid w:val="000F3776"/>
    <w:rsid w:val="000F4DE8"/>
    <w:rsid w:val="0010185F"/>
    <w:rsid w:val="001050BB"/>
    <w:rsid w:val="001067EB"/>
    <w:rsid w:val="00107C6E"/>
    <w:rsid w:val="001108B2"/>
    <w:rsid w:val="001216DA"/>
    <w:rsid w:val="00122CC4"/>
    <w:rsid w:val="00124846"/>
    <w:rsid w:val="00125C96"/>
    <w:rsid w:val="00135F11"/>
    <w:rsid w:val="001431C5"/>
    <w:rsid w:val="001520F0"/>
    <w:rsid w:val="00155F1A"/>
    <w:rsid w:val="001569FE"/>
    <w:rsid w:val="00156D8F"/>
    <w:rsid w:val="001578D8"/>
    <w:rsid w:val="00167AB9"/>
    <w:rsid w:val="00167C9D"/>
    <w:rsid w:val="00173BBF"/>
    <w:rsid w:val="001807AA"/>
    <w:rsid w:val="0018149B"/>
    <w:rsid w:val="00182D73"/>
    <w:rsid w:val="00184832"/>
    <w:rsid w:val="0018754D"/>
    <w:rsid w:val="0019031B"/>
    <w:rsid w:val="00193AA8"/>
    <w:rsid w:val="001960DC"/>
    <w:rsid w:val="001A1268"/>
    <w:rsid w:val="001A1C2B"/>
    <w:rsid w:val="001A4C07"/>
    <w:rsid w:val="001A68AC"/>
    <w:rsid w:val="001B3700"/>
    <w:rsid w:val="001B7BCA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2BD4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2120"/>
    <w:rsid w:val="00234DA8"/>
    <w:rsid w:val="00237944"/>
    <w:rsid w:val="002407FC"/>
    <w:rsid w:val="00245164"/>
    <w:rsid w:val="00246401"/>
    <w:rsid w:val="0025125E"/>
    <w:rsid w:val="00253DFD"/>
    <w:rsid w:val="0025439F"/>
    <w:rsid w:val="00254CFC"/>
    <w:rsid w:val="0026152B"/>
    <w:rsid w:val="00262912"/>
    <w:rsid w:val="002747A5"/>
    <w:rsid w:val="00275814"/>
    <w:rsid w:val="002758D4"/>
    <w:rsid w:val="00276447"/>
    <w:rsid w:val="002808E8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3C6A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27E96"/>
    <w:rsid w:val="0033100C"/>
    <w:rsid w:val="00332718"/>
    <w:rsid w:val="00333739"/>
    <w:rsid w:val="003347FA"/>
    <w:rsid w:val="00336622"/>
    <w:rsid w:val="00336E2B"/>
    <w:rsid w:val="00341186"/>
    <w:rsid w:val="00343658"/>
    <w:rsid w:val="00350397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3750"/>
    <w:rsid w:val="003777AF"/>
    <w:rsid w:val="003835B7"/>
    <w:rsid w:val="00386134"/>
    <w:rsid w:val="003867B4"/>
    <w:rsid w:val="00387D7D"/>
    <w:rsid w:val="0039217A"/>
    <w:rsid w:val="00394B65"/>
    <w:rsid w:val="00396E14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27FA"/>
    <w:rsid w:val="003D499A"/>
    <w:rsid w:val="003D5721"/>
    <w:rsid w:val="003D5F5D"/>
    <w:rsid w:val="003D777B"/>
    <w:rsid w:val="003E5D1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2F21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97DB5"/>
    <w:rsid w:val="004A0D70"/>
    <w:rsid w:val="004A4F27"/>
    <w:rsid w:val="004A6002"/>
    <w:rsid w:val="004A6511"/>
    <w:rsid w:val="004A68AA"/>
    <w:rsid w:val="004B238B"/>
    <w:rsid w:val="004B2E41"/>
    <w:rsid w:val="004B3736"/>
    <w:rsid w:val="004B4958"/>
    <w:rsid w:val="004C0EE8"/>
    <w:rsid w:val="004C2971"/>
    <w:rsid w:val="004C58BF"/>
    <w:rsid w:val="004D0CA2"/>
    <w:rsid w:val="004D1234"/>
    <w:rsid w:val="004D36CA"/>
    <w:rsid w:val="004D4E7E"/>
    <w:rsid w:val="004D6A17"/>
    <w:rsid w:val="004E08D4"/>
    <w:rsid w:val="004E3FDE"/>
    <w:rsid w:val="004E402B"/>
    <w:rsid w:val="004E6A14"/>
    <w:rsid w:val="004F2414"/>
    <w:rsid w:val="004F29FE"/>
    <w:rsid w:val="004F3462"/>
    <w:rsid w:val="004F43EB"/>
    <w:rsid w:val="004F4B3D"/>
    <w:rsid w:val="004F7AFD"/>
    <w:rsid w:val="0050053D"/>
    <w:rsid w:val="00502DE2"/>
    <w:rsid w:val="005035CF"/>
    <w:rsid w:val="00505177"/>
    <w:rsid w:val="00507E34"/>
    <w:rsid w:val="005110DA"/>
    <w:rsid w:val="005121C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1F79"/>
    <w:rsid w:val="00575969"/>
    <w:rsid w:val="00575B73"/>
    <w:rsid w:val="00577BC8"/>
    <w:rsid w:val="00585925"/>
    <w:rsid w:val="00591653"/>
    <w:rsid w:val="00595C2B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B6C60"/>
    <w:rsid w:val="005D586A"/>
    <w:rsid w:val="005E2170"/>
    <w:rsid w:val="005E277C"/>
    <w:rsid w:val="005F3109"/>
    <w:rsid w:val="005F62A6"/>
    <w:rsid w:val="005F62A7"/>
    <w:rsid w:val="005F6651"/>
    <w:rsid w:val="00600D85"/>
    <w:rsid w:val="006010E6"/>
    <w:rsid w:val="006045AF"/>
    <w:rsid w:val="006053D1"/>
    <w:rsid w:val="00611D85"/>
    <w:rsid w:val="00612AB6"/>
    <w:rsid w:val="006135C0"/>
    <w:rsid w:val="006200ED"/>
    <w:rsid w:val="0062157C"/>
    <w:rsid w:val="00621C17"/>
    <w:rsid w:val="00624229"/>
    <w:rsid w:val="006248B3"/>
    <w:rsid w:val="00627E52"/>
    <w:rsid w:val="00632C82"/>
    <w:rsid w:val="00634F4D"/>
    <w:rsid w:val="006364BA"/>
    <w:rsid w:val="006365D5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C27"/>
    <w:rsid w:val="006D20BF"/>
    <w:rsid w:val="006D2D9C"/>
    <w:rsid w:val="006D449F"/>
    <w:rsid w:val="006D5F54"/>
    <w:rsid w:val="006D7ED2"/>
    <w:rsid w:val="006E05B8"/>
    <w:rsid w:val="006E05F4"/>
    <w:rsid w:val="006E1E4D"/>
    <w:rsid w:val="006E22D0"/>
    <w:rsid w:val="006E2C0F"/>
    <w:rsid w:val="006E3796"/>
    <w:rsid w:val="006E6167"/>
    <w:rsid w:val="006F07ED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0497"/>
    <w:rsid w:val="007210C6"/>
    <w:rsid w:val="00721640"/>
    <w:rsid w:val="0072322E"/>
    <w:rsid w:val="00723A96"/>
    <w:rsid w:val="00725D8B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095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9E9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39F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01D4"/>
    <w:rsid w:val="009633E5"/>
    <w:rsid w:val="00967E01"/>
    <w:rsid w:val="00970E9F"/>
    <w:rsid w:val="00972C04"/>
    <w:rsid w:val="00983EA3"/>
    <w:rsid w:val="00985F1E"/>
    <w:rsid w:val="009866A6"/>
    <w:rsid w:val="00990FB1"/>
    <w:rsid w:val="00992B93"/>
    <w:rsid w:val="00995883"/>
    <w:rsid w:val="009A1176"/>
    <w:rsid w:val="009A1512"/>
    <w:rsid w:val="009A2FE7"/>
    <w:rsid w:val="009A6BA5"/>
    <w:rsid w:val="009B14C1"/>
    <w:rsid w:val="009B6CBD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05648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593D"/>
    <w:rsid w:val="00A66BED"/>
    <w:rsid w:val="00A6701D"/>
    <w:rsid w:val="00A7224F"/>
    <w:rsid w:val="00A73873"/>
    <w:rsid w:val="00A759A5"/>
    <w:rsid w:val="00A76C7C"/>
    <w:rsid w:val="00A77BDF"/>
    <w:rsid w:val="00A81B3F"/>
    <w:rsid w:val="00A85B0A"/>
    <w:rsid w:val="00A8634F"/>
    <w:rsid w:val="00A91CAD"/>
    <w:rsid w:val="00A94821"/>
    <w:rsid w:val="00A978BC"/>
    <w:rsid w:val="00AA4841"/>
    <w:rsid w:val="00AB041A"/>
    <w:rsid w:val="00AB1880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478"/>
    <w:rsid w:val="00AF35CD"/>
    <w:rsid w:val="00AF39DA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3574B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3C51"/>
    <w:rsid w:val="00B848B6"/>
    <w:rsid w:val="00B86771"/>
    <w:rsid w:val="00B92123"/>
    <w:rsid w:val="00B9623F"/>
    <w:rsid w:val="00B96452"/>
    <w:rsid w:val="00BA1362"/>
    <w:rsid w:val="00BA54A5"/>
    <w:rsid w:val="00BA557C"/>
    <w:rsid w:val="00BC03AD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382C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4631D"/>
    <w:rsid w:val="00C507C0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044A"/>
    <w:rsid w:val="00D51D65"/>
    <w:rsid w:val="00D52CAC"/>
    <w:rsid w:val="00D54E49"/>
    <w:rsid w:val="00D65DD4"/>
    <w:rsid w:val="00D67701"/>
    <w:rsid w:val="00D70066"/>
    <w:rsid w:val="00D73C81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5749"/>
    <w:rsid w:val="00DF625F"/>
    <w:rsid w:val="00DF6EC8"/>
    <w:rsid w:val="00E1088C"/>
    <w:rsid w:val="00E111D2"/>
    <w:rsid w:val="00E1154B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583C"/>
    <w:rsid w:val="00E55FF6"/>
    <w:rsid w:val="00E56827"/>
    <w:rsid w:val="00E56FDF"/>
    <w:rsid w:val="00E571F0"/>
    <w:rsid w:val="00E6599D"/>
    <w:rsid w:val="00E708B3"/>
    <w:rsid w:val="00E73C70"/>
    <w:rsid w:val="00E755A3"/>
    <w:rsid w:val="00E849C0"/>
    <w:rsid w:val="00E8712B"/>
    <w:rsid w:val="00E87538"/>
    <w:rsid w:val="00E87F3D"/>
    <w:rsid w:val="00EA1D7B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4EC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271"/>
    <w:rsid w:val="00F33410"/>
    <w:rsid w:val="00F339AE"/>
    <w:rsid w:val="00F36C2A"/>
    <w:rsid w:val="00F41C69"/>
    <w:rsid w:val="00F458F1"/>
    <w:rsid w:val="00F468F7"/>
    <w:rsid w:val="00F47FAF"/>
    <w:rsid w:val="00F514CB"/>
    <w:rsid w:val="00F51BCA"/>
    <w:rsid w:val="00F54E8A"/>
    <w:rsid w:val="00F56767"/>
    <w:rsid w:val="00F608BF"/>
    <w:rsid w:val="00F60B95"/>
    <w:rsid w:val="00F6204D"/>
    <w:rsid w:val="00F6286D"/>
    <w:rsid w:val="00F65017"/>
    <w:rsid w:val="00F6553C"/>
    <w:rsid w:val="00F70C4B"/>
    <w:rsid w:val="00F727E5"/>
    <w:rsid w:val="00F80360"/>
    <w:rsid w:val="00F83603"/>
    <w:rsid w:val="00F87845"/>
    <w:rsid w:val="00F87D2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9DE06F-1A79-41AD-ACBB-CA333A3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22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2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E0AB-2166-489F-AB3A-D0718F7C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1412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Marek Ciesielski</cp:lastModifiedBy>
  <cp:revision>6</cp:revision>
  <cp:lastPrinted>2017-11-14T10:21:00Z</cp:lastPrinted>
  <dcterms:created xsi:type="dcterms:W3CDTF">2017-11-13T12:28:00Z</dcterms:created>
  <dcterms:modified xsi:type="dcterms:W3CDTF">2017-11-14T10:21:00Z</dcterms:modified>
</cp:coreProperties>
</file>