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34" w:rsidRPr="00E77634" w:rsidRDefault="00E77634" w:rsidP="00AB0161">
      <w:pPr>
        <w:spacing w:after="150" w:line="480" w:lineRule="atLeast"/>
        <w:outlineLvl w:val="1"/>
        <w:rPr>
          <w:rFonts w:ascii="Times New Roman" w:eastAsia="Times New Roman" w:hAnsi="Times New Roman" w:cs="Times New Roman"/>
          <w:b/>
          <w:bCs/>
          <w:color w:val="164C31"/>
          <w:sz w:val="32"/>
          <w:szCs w:val="48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pl-PL"/>
        </w:rPr>
        <w:t>Procedura udzielania ulg w spłacie należności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Udzielanie ulg (umorzenie w całości bądź w części, odroczenie terminu spłaty lub rozłożenie na raty spłaty należności Skarbu Państwa) na wniosek zobowiązanego możliwe jest w przypadkach uzasadnionych ważnym interesem dłużnika lub interesem publicznym i podejmowane jest w ramach uznania administracyjnego. W przypadku umorzenia zaległej administracyjnej kary pieniężnej umorzeniu podlegają także odsetki za zwłokę w całości lub takiej części, w jakiej została umorzona zaległa administracyjna kara pieniężna.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Podstawa prawna: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Ustawa z dnia 14 czerwca 1960 r. Kodeks postępowania administracyjnego (tekst jednolity Dz.U. z 2017 r., poz. 1257)</w:t>
      </w:r>
    </w:p>
    <w:p w:rsidR="00E77634" w:rsidRPr="00E77634" w:rsidRDefault="00E77634" w:rsidP="00AB016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0" w:hanging="284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 podstawie art. 189k § 1 kpa organ administracji publicznej, który nałożył administracyjną karę pieniężną, na wniosek strony, w przypadkach uzasadnionych ważnym interesem publicznym lub ważnym interesem strony, może udzielić ulg w wykonaniu administracyjnej kary pieniężnej przez:</w:t>
      </w:r>
    </w:p>
    <w:p w:rsidR="00E77634" w:rsidRPr="00E77634" w:rsidRDefault="00E77634" w:rsidP="00AB0161">
      <w:pPr>
        <w:numPr>
          <w:ilvl w:val="0"/>
          <w:numId w:val="2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odroczenie terminu wykonania administracyjnej kary pieniężnej lub rozłożenie jej na raty;</w:t>
      </w:r>
    </w:p>
    <w:p w:rsidR="00E77634" w:rsidRPr="00E77634" w:rsidRDefault="00E77634" w:rsidP="00AB0161">
      <w:pPr>
        <w:numPr>
          <w:ilvl w:val="0"/>
          <w:numId w:val="2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odroczenie terminu wykonania zaległej administracyjnej kary pieniężnej lub rozłożenie jej na raty;</w:t>
      </w:r>
    </w:p>
    <w:p w:rsidR="00E77634" w:rsidRPr="00E77634" w:rsidRDefault="00E77634" w:rsidP="00AB0161">
      <w:pPr>
        <w:numPr>
          <w:ilvl w:val="0"/>
          <w:numId w:val="2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umorzenie administracyjnej kary pieniężnej w całości lub w części;</w:t>
      </w:r>
    </w:p>
    <w:p w:rsidR="00E77634" w:rsidRPr="00E77634" w:rsidRDefault="00E77634" w:rsidP="00AB0161">
      <w:pPr>
        <w:numPr>
          <w:ilvl w:val="0"/>
          <w:numId w:val="2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umorzenie odsetek za zwłokę w całości lub w części.</w:t>
      </w:r>
    </w:p>
    <w:p w:rsidR="00E77634" w:rsidRPr="00AB0161" w:rsidRDefault="00E77634" w:rsidP="00AB016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u w:val="single"/>
          <w:lang w:eastAsia="pl-PL"/>
        </w:rPr>
      </w:pPr>
      <w:r w:rsidRPr="00AB016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 myśl art. 189k § 3 kpa właściwy organ, na wniosek strony prowadzącej działalność gospodarczą, może udzielać ulg w wykonaniu administracyjnej kary pieniężne, które:</w:t>
      </w:r>
    </w:p>
    <w:p w:rsidR="00E77634" w:rsidRPr="00E77634" w:rsidRDefault="00E77634" w:rsidP="00AB0161">
      <w:pPr>
        <w:numPr>
          <w:ilvl w:val="0"/>
          <w:numId w:val="4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stanowią pomocy publicznej;</w:t>
      </w:r>
    </w:p>
    <w:p w:rsidR="00E77634" w:rsidRPr="00E77634" w:rsidRDefault="00E77634" w:rsidP="00AB0161">
      <w:pPr>
        <w:numPr>
          <w:ilvl w:val="0"/>
          <w:numId w:val="4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stanowią pomoc de minimis albo pomoc de minimis w rolnictwie lub rybołówstwie – w zakresie i na zasadach określonych w bezpośrednio obowiązujących przepisach prawa Unii Europejskiej dotyczących pomocy w ramach zasady de minimis;</w:t>
      </w:r>
    </w:p>
    <w:p w:rsidR="00AB0161" w:rsidRDefault="00E77634" w:rsidP="00AB0161">
      <w:pPr>
        <w:numPr>
          <w:ilvl w:val="0"/>
          <w:numId w:val="4"/>
        </w:num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stanowią pomoc publiczną:</w:t>
      </w:r>
    </w:p>
    <w:p w:rsidR="00E77634" w:rsidRPr="00E77634" w:rsidRDefault="00E77634" w:rsidP="00AB0161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a. mająca na celu naprawienie szkód spowodowanych klęskami żywiołowymi</w:t>
      </w:r>
    </w:p>
    <w:p w:rsidR="00E77634" w:rsidRPr="00E77634" w:rsidRDefault="00E77634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 lub innymi zdarzeniami nadzwyczajnymi,</w:t>
      </w:r>
    </w:p>
    <w:p w:rsidR="00E77634" w:rsidRPr="00E77634" w:rsidRDefault="00E77634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 b. mającą na celu zaradzenie poważnym zaburzeniom w gospodarcze,</w:t>
      </w:r>
    </w:p>
    <w:p w:rsidR="00E77634" w:rsidRPr="00E77634" w:rsidRDefault="00E77634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 c. zgodną z zasadami rynku wewnętrznego Unii Europejskiej, której dopuszczalność </w:t>
      </w:r>
    </w:p>
    <w:p w:rsidR="00E77634" w:rsidRPr="00E77634" w:rsidRDefault="00E77634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      została określona  przez właściwe organy Unii Europejskiej,  udzielaną na przeznaczenie </w:t>
      </w:r>
    </w:p>
    <w:p w:rsidR="00E77634" w:rsidRDefault="00E77634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 inne niż wymienione w lit. a i b.</w:t>
      </w:r>
    </w:p>
    <w:p w:rsidR="00AB0161" w:rsidRDefault="00AB0161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B0161" w:rsidRPr="00E77634" w:rsidRDefault="00AB0161" w:rsidP="00AB0161">
      <w:pPr>
        <w:spacing w:after="150" w:line="360" w:lineRule="auto"/>
        <w:ind w:left="-426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Miejsce składania dokumentów: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Wojewódzki Inspektorat Transportu Drogowego</w:t>
      </w:r>
      <w:r w:rsidR="00AB01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ul. Bolesława Krzywoustego 28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51-165 Wrocław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Opłata skarbowa: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 podstawie art. 261 § 1 ustawy z dnia 14 czerwca 1960 r. – Kodeks postępowania administracyjnego (t.j. Dz. U. z 2017 r., poz. 1257 z późn. zm.), w związku z art. 1 ust. 1 pkt a, art. 8 ust. 1 i art. 12 ustawy z dnia 16 listopada 2006 r. o opłacie skarbowej (t.j. Dz. U. z 2016 r. poz. 1827 z poźn. zm.) oraz częścią I pkt 53 załącznika ustawy o opłacie skarbowej, od złożonego wniosku należy uiścić opłatę skarbową w wysokości 10 zł. Opłatę należy wnieść gotówką w kasie organu podatkowego lub bezgotówkowo na rachunek tego organu. Organem podatkowym właściwym w niniejszej sprawie jest Prezydent Miasta Wrocław</w:t>
      </w:r>
      <w:r w:rsidR="008E22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ia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(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nr rachunku </w:t>
      </w:r>
      <w:r w:rsidRPr="00E77634">
        <w:rPr>
          <w:rFonts w:ascii="Times New Roman" w:hAnsi="Times New Roman" w:cs="Times New Roman"/>
          <w:color w:val="000000"/>
          <w:sz w:val="20"/>
        </w:rPr>
        <w:t>PKO Bank Polsk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E77634">
        <w:rPr>
          <w:rFonts w:ascii="Times New Roman" w:hAnsi="Times New Roman" w:cs="Times New Roman"/>
          <w:sz w:val="20"/>
          <w:szCs w:val="20"/>
        </w:rPr>
        <w:t>82 1020 5226 0000 6102 0417 7895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tytułem: opłata skarbowa za decyzję WITD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Wrocław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sprawie ulgi w spłacie należności z tytułu kary pieniężne</w:t>
      </w:r>
      <w:r w:rsidRPr="008E22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="008E22F7" w:rsidRPr="008E22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Oryginał dowodu wpłaty należy przedłożyć wraz z wnioskiem w tutejszym Inspektoracie. W przypadku nieuiszczenia opłaty skarbowej, na podstawie art. 261 kpa § 2  wniosek podlega zwrotowi. 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załatwienia sprawy: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 art. 35 § 3 ustawy z dnia 14 czerwca 1960 r. – Kodeks postępowania administracyjnego (t.j. Dz. U. z 2017 r., poz. 1257) – nie później niż w ciągu miesiąca od daty wpływu wniosku, a w przypadku spraw szczególnie skomplikowanych – nie później niż w ciągu dwóch miesięcy.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Tryb odwoławczy: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 decyzji przysługuje prawo wniesienia odwołania. Odwołanie  wnosi się  do Głównego Inspektora Transportu Drogowego za pośrednictwem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Dolnośląskiego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Wojewódzkiego Inspektora Transportu Drogowego, w terminie 14 dni od daty jej doręczenia.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dokumenty: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ubieganiu się o udzielenie ulgi w spłacie należności z tytułu kary pieniężnej nałożonej w drodze decyzji administracyjnej </w:t>
      </w:r>
      <w:r w:rsidRPr="00AB01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Dolnośląskiego </w:t>
      </w: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Wojewódzkiego Inspektora Transportu Drogowego:</w:t>
      </w:r>
    </w:p>
    <w:p w:rsidR="00E77634" w:rsidRPr="00AB0161" w:rsidRDefault="00C35CD6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E77634" w:rsidRPr="00AB0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W przypadku osoby fizycznej, która nie jest przedsiębiorcą:</w:t>
      </w:r>
    </w:p>
    <w:p w:rsidR="00E77634" w:rsidRPr="00C35CD6" w:rsidRDefault="00E77634" w:rsidP="00AB0161">
      <w:pPr>
        <w:pStyle w:val="Akapitzlist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umotywowany i podpisany wniosek o udzielenie ulgi w spłacie należności;</w:t>
      </w:r>
    </w:p>
    <w:p w:rsidR="00E77634" w:rsidRPr="00C35CD6" w:rsidRDefault="00E77634" w:rsidP="00AB0161">
      <w:pPr>
        <w:pStyle w:val="Akapitzlist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wypełnione i podpisane „Oświadczenie o majątku, dochodach i źródłach utrzymania składane jako załącznik do wniosku”;</w:t>
      </w:r>
    </w:p>
    <w:p w:rsidR="00E77634" w:rsidRPr="00C35CD6" w:rsidRDefault="00E77634" w:rsidP="00AB0161">
      <w:pPr>
        <w:pStyle w:val="Akapitzlist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inne dokumenty mogące mieć znaczenie w przedmiotowej sprawie, wys</w:t>
      </w:r>
      <w:r w:rsidR="00C35CD6"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zczególnione w ww. oświadczeniu;</w:t>
      </w:r>
    </w:p>
    <w:p w:rsidR="00E77634" w:rsidRPr="00C35CD6" w:rsidRDefault="00E77634" w:rsidP="00AB0161">
      <w:pPr>
        <w:pStyle w:val="Akapitzlist"/>
        <w:numPr>
          <w:ilvl w:val="0"/>
          <w:numId w:val="10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oryginał dowodu uiszczenia opłaty skarbowej za wydanie decyzji administracyjnej.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Ponadto należy wskazać ewentualne względy społeczne lub gospodarcze uzasadniające podjęcie pozytywnego rozstrzygnięcia.</w:t>
      </w:r>
    </w:p>
    <w:p w:rsidR="00E77634" w:rsidRPr="00AB0161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B0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W przypadku </w:t>
      </w:r>
      <w:r w:rsidR="00981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ubiegania się o pomoc publiczną przez osobę fizyczną</w:t>
      </w:r>
      <w:r w:rsidRPr="00AB0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, która jest przedsiębiorcą lub przez osobę prawną: </w:t>
      </w:r>
    </w:p>
    <w:p w:rsidR="00AB0161" w:rsidRPr="00AB0161" w:rsidRDefault="00AB0161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umotywowany i podpisany wniosek o udzielenie ulgi w spłacie należności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sytuacji ekonomicznej;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zeznanie podatkowe (PIT, CIT) za okres trzech lat poprzedzających złożenie wniosku;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zestawienie przychodów i kosztów za ostatnie trzy miesiące poprzedzające dzień złożenia wniosku;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wysokości zobowiązań, z podziałem na zaległości wobec kontrahentów, ZUS, podatkowe, kredyty bankowe pobrane na działalność gospodarczą;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należności;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informacja o liczbie zatrudnionych pracowników;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wyposażenie związane z prowadzoną działalnością gospodarczą i jego wartość (np. ewidencja środków trwałych, o ile jest prowadzona);</w:t>
      </w:r>
    </w:p>
    <w:p w:rsidR="00E77634" w:rsidRPr="00C35CD6" w:rsidRDefault="00E77634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 dokumenty mające wpływ na sytuację wnioskodawcy np. wypadek, kradzież, choroba (dołączyć stosowne dokumenty potwierdzające te sytuacje). </w:t>
      </w:r>
    </w:p>
    <w:p w:rsidR="00C35CD6" w:rsidRPr="00C35CD6" w:rsidRDefault="00C35CD6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hAnsi="Times New Roman" w:cs="Times New Roman"/>
          <w:bCs/>
          <w:sz w:val="20"/>
        </w:rPr>
        <w:t>aktualnego zaświadczenia z właściwego miejscowo urzędu skarbowego o niezaleganiu  w podatkach lub stwierdzającego stan zaległości;</w:t>
      </w:r>
    </w:p>
    <w:p w:rsidR="00C35CD6" w:rsidRPr="00C35CD6" w:rsidRDefault="00C35CD6" w:rsidP="00AB0161">
      <w:pPr>
        <w:pStyle w:val="Akapitzlist"/>
        <w:numPr>
          <w:ilvl w:val="0"/>
          <w:numId w:val="12"/>
        </w:numPr>
        <w:spacing w:after="150" w:line="360" w:lineRule="auto"/>
        <w:ind w:hanging="218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C35CD6">
        <w:rPr>
          <w:rFonts w:ascii="Times New Roman" w:hAnsi="Times New Roman" w:cs="Times New Roman"/>
          <w:bCs/>
          <w:sz w:val="20"/>
        </w:rPr>
        <w:t>aktualnego zaświadczenia z ZUS – u o braku (lub o wysokości) zadłużenia  z tytułu składek na ubezpieczenie społeczne, ubezpieczenie zdrowotne, Fundusz Pracy i Fundusz Gwarantowanych;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Ponadto należy wskazać ewentualne względy społeczne lub gospodarcze uzasadniające podjęcie pozytywnego rozstrzygnięcia.</w:t>
      </w:r>
    </w:p>
    <w:p w:rsidR="00E77634" w:rsidRP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164C31"/>
          <w:sz w:val="20"/>
          <w:szCs w:val="20"/>
          <w:lang w:eastAsia="pl-PL"/>
        </w:rPr>
      </w:pPr>
      <w:r w:rsidRPr="00E77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Dodatkowo, należy wskazać przeznaczenie wnioskowanej ulgi zgodnie z brzmieniem art. 189k § 3 kpa.</w:t>
      </w:r>
    </w:p>
    <w:p w:rsidR="00981FE5" w:rsidRPr="00AB0161" w:rsidRDefault="00E77634" w:rsidP="00981FE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B0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W przypadku ub</w:t>
      </w:r>
      <w:r w:rsidR="00981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iegania się o pomoc de minimis </w:t>
      </w:r>
      <w:r w:rsidR="00981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przez osobę fizyczną</w:t>
      </w:r>
      <w:r w:rsidR="00981FE5" w:rsidRPr="00AB0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, która jest przedsiębiorcą lub przez osobę prawną: </w:t>
      </w:r>
    </w:p>
    <w:p w:rsidR="00E77634" w:rsidRDefault="00E77634" w:rsidP="00AB0161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E776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 art. 37 ust. 1 ustawy z dnia 30.04.2004 r. o postępowaniu w sprawach dotyczących pomocy publicznej, podmiot ubiegający się o pomoc de minimis zobowiązany jest do przedstawienia wraz z wnioskiem o udzielenie pomocy:</w:t>
      </w:r>
    </w:p>
    <w:p w:rsidR="00AB0161" w:rsidRDefault="00C35CD6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161">
        <w:rPr>
          <w:rFonts w:ascii="Times New Roman" w:hAnsi="Times New Roman" w:cs="Times New Roman"/>
          <w:sz w:val="20"/>
        </w:rPr>
        <w:t>wypełniony i podpisany „Formularz informacji przedstawianych przy ubieganiu się o pomoc do minimis”;</w:t>
      </w:r>
      <w:r w:rsidR="00AB0161" w:rsidRPr="00AB0161">
        <w:rPr>
          <w:rFonts w:ascii="Times New Roman" w:hAnsi="Times New Roman" w:cs="Times New Roman"/>
          <w:sz w:val="20"/>
        </w:rPr>
        <w:t xml:space="preserve"> </w:t>
      </w:r>
      <w:r w:rsidR="00AB0161" w:rsidRPr="00AB01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którego wzór określa załącznik do rozporządzenia Rady Ministrów z dnia 29 marca 2010 r. (Dz. U. z 2010 r., Nr 53, poz. 311 z późn. zm.) w sprawie zakresu informacji przedstawianych przez podmiot ubiegający się o pomoc de minimis;</w:t>
      </w:r>
    </w:p>
    <w:p w:rsidR="00C35CD6" w:rsidRPr="00AB0161" w:rsidRDefault="00C35CD6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161">
        <w:rPr>
          <w:rFonts w:ascii="Times New Roman" w:hAnsi="Times New Roman" w:cs="Times New Roman"/>
          <w:sz w:val="20"/>
        </w:rPr>
        <w:t>zeznania o wysokości osiągniętego dochodu (poniesionej straty) i informacje finansowe  za okres 3 ostatnich lat podatkowych, sporządzonych zgodnie z przepisami  o rachunkowości w oparciu o przyjętą formę rozliczenia dochodów;</w:t>
      </w:r>
    </w:p>
    <w:p w:rsidR="00C35CD6" w:rsidRPr="00AB0161" w:rsidRDefault="00C35CD6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161">
        <w:rPr>
          <w:rFonts w:ascii="Times New Roman" w:hAnsi="Times New Roman" w:cs="Times New Roman"/>
          <w:sz w:val="20"/>
        </w:rPr>
        <w:lastRenderedPageBreak/>
        <w:t xml:space="preserve">wszystkich zaświadczeń o </w:t>
      </w:r>
      <w:r w:rsidRPr="00AB0161">
        <w:rPr>
          <w:rFonts w:ascii="Times New Roman" w:hAnsi="Times New Roman" w:cs="Times New Roman"/>
          <w:i/>
          <w:iCs/>
          <w:sz w:val="20"/>
        </w:rPr>
        <w:t>pomocy</w:t>
      </w:r>
      <w:r w:rsidRPr="00AB0161">
        <w:rPr>
          <w:rFonts w:ascii="Times New Roman" w:hAnsi="Times New Roman" w:cs="Times New Roman"/>
          <w:sz w:val="20"/>
        </w:rPr>
        <w:t xml:space="preserve"> de minimis, jakie wnioskodawca otrzymał w roku, w którym ubiega się o </w:t>
      </w:r>
      <w:r w:rsidRPr="00AB0161">
        <w:rPr>
          <w:rFonts w:ascii="Times New Roman" w:hAnsi="Times New Roman" w:cs="Times New Roman"/>
          <w:i/>
          <w:iCs/>
          <w:sz w:val="20"/>
        </w:rPr>
        <w:t>pomoc</w:t>
      </w:r>
      <w:r w:rsidRPr="00AB0161">
        <w:rPr>
          <w:rFonts w:ascii="Times New Roman" w:hAnsi="Times New Roman" w:cs="Times New Roman"/>
          <w:sz w:val="20"/>
        </w:rPr>
        <w:t xml:space="preserve">, oraz w ciągu 2 lat poprzedzających ten rok, albo oświadczenia o wielkości </w:t>
      </w:r>
      <w:r w:rsidRPr="00AB0161">
        <w:rPr>
          <w:rFonts w:ascii="Times New Roman" w:hAnsi="Times New Roman" w:cs="Times New Roman"/>
          <w:i/>
          <w:iCs/>
          <w:sz w:val="20"/>
        </w:rPr>
        <w:t>pomocy</w:t>
      </w:r>
      <w:r w:rsidRPr="00AB0161">
        <w:rPr>
          <w:rFonts w:ascii="Times New Roman" w:hAnsi="Times New Roman" w:cs="Times New Roman"/>
          <w:sz w:val="20"/>
        </w:rPr>
        <w:t xml:space="preserve"> de minimis otrzymanej w tym okresie, albo oświadczenia o nieotrzymaniu takiej </w:t>
      </w:r>
      <w:r w:rsidRPr="00AB0161">
        <w:rPr>
          <w:rFonts w:ascii="Times New Roman" w:hAnsi="Times New Roman" w:cs="Times New Roman"/>
          <w:i/>
          <w:iCs/>
          <w:sz w:val="20"/>
        </w:rPr>
        <w:t>pomocy</w:t>
      </w:r>
      <w:r w:rsidRPr="00AB0161">
        <w:rPr>
          <w:rFonts w:ascii="Times New Roman" w:hAnsi="Times New Roman" w:cs="Times New Roman"/>
          <w:sz w:val="20"/>
        </w:rPr>
        <w:t xml:space="preserve"> w tym okresie;</w:t>
      </w:r>
    </w:p>
    <w:p w:rsidR="00C35CD6" w:rsidRPr="00AB0161" w:rsidRDefault="00C35CD6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161">
        <w:rPr>
          <w:rFonts w:ascii="Times New Roman" w:hAnsi="Times New Roman" w:cs="Times New Roman"/>
          <w:sz w:val="20"/>
        </w:rPr>
        <w:t>wykaz należności oraz zobowiązań publiczno- i cywilnoprawnych wraz ze sposobem ich realizacji;</w:t>
      </w:r>
    </w:p>
    <w:p w:rsidR="00C35CD6" w:rsidRPr="00AB0161" w:rsidRDefault="00AB0161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</w:rPr>
        <w:t>informacji niezbędnych</w:t>
      </w:r>
      <w:r w:rsidR="00C35CD6" w:rsidRPr="00AB0161">
        <w:rPr>
          <w:rFonts w:ascii="Times New Roman" w:hAnsi="Times New Roman" w:cs="Times New Roman"/>
          <w:sz w:val="20"/>
        </w:rPr>
        <w:t xml:space="preserve"> do udzielenia </w:t>
      </w:r>
      <w:r w:rsidR="00C35CD6" w:rsidRPr="00AB0161">
        <w:rPr>
          <w:rFonts w:ascii="Times New Roman" w:hAnsi="Times New Roman" w:cs="Times New Roman"/>
          <w:i/>
          <w:iCs/>
          <w:sz w:val="20"/>
        </w:rPr>
        <w:t>pomocy</w:t>
      </w:r>
      <w:r w:rsidR="00C35CD6" w:rsidRPr="00AB0161">
        <w:rPr>
          <w:rFonts w:ascii="Times New Roman" w:hAnsi="Times New Roman" w:cs="Times New Roman"/>
          <w:sz w:val="20"/>
        </w:rPr>
        <w:t xml:space="preserve"> de minimis, dotyczących w szczególności wnioskodawcy i prowadzonej przez niego działalności gospodarczej oraz wielkości</w:t>
      </w:r>
      <w:r>
        <w:rPr>
          <w:rFonts w:ascii="Times New Roman" w:hAnsi="Times New Roman" w:cs="Times New Roman"/>
          <w:sz w:val="20"/>
        </w:rPr>
        <w:t xml:space="preserve"> </w:t>
      </w:r>
      <w:r w:rsidR="00C35CD6" w:rsidRPr="00AB0161">
        <w:rPr>
          <w:rFonts w:ascii="Times New Roman" w:hAnsi="Times New Roman" w:cs="Times New Roman"/>
          <w:sz w:val="20"/>
        </w:rPr>
        <w:t xml:space="preserve"> i przeznaczenia </w:t>
      </w:r>
      <w:r w:rsidR="00C35CD6" w:rsidRPr="00AB0161">
        <w:rPr>
          <w:rFonts w:ascii="Times New Roman" w:hAnsi="Times New Roman" w:cs="Times New Roman"/>
          <w:i/>
          <w:iCs/>
          <w:sz w:val="20"/>
        </w:rPr>
        <w:t>pomocy publicznej</w:t>
      </w:r>
      <w:r w:rsidR="00C35CD6" w:rsidRPr="00AB0161">
        <w:rPr>
          <w:rFonts w:ascii="Times New Roman" w:hAnsi="Times New Roman" w:cs="Times New Roman"/>
          <w:sz w:val="20"/>
        </w:rPr>
        <w:t xml:space="preserve"> otrzymanej w odniesieniu do tych samych kosztów kwalifikujących się do objęcia </w:t>
      </w:r>
      <w:r w:rsidR="00C35CD6" w:rsidRPr="00AB0161">
        <w:rPr>
          <w:rFonts w:ascii="Times New Roman" w:hAnsi="Times New Roman" w:cs="Times New Roman"/>
          <w:i/>
          <w:iCs/>
          <w:sz w:val="20"/>
        </w:rPr>
        <w:t>pomocą</w:t>
      </w:r>
      <w:r w:rsidR="00C35CD6" w:rsidRPr="00AB0161">
        <w:rPr>
          <w:rFonts w:ascii="Times New Roman" w:hAnsi="Times New Roman" w:cs="Times New Roman"/>
          <w:sz w:val="20"/>
        </w:rPr>
        <w:t xml:space="preserve">, na pokrycie których ma być przeznaczona </w:t>
      </w:r>
      <w:r w:rsidR="00C35CD6" w:rsidRPr="00AB0161">
        <w:rPr>
          <w:rFonts w:ascii="Times New Roman" w:hAnsi="Times New Roman" w:cs="Times New Roman"/>
          <w:i/>
          <w:iCs/>
          <w:sz w:val="20"/>
        </w:rPr>
        <w:t>pomoc</w:t>
      </w:r>
      <w:r>
        <w:rPr>
          <w:rFonts w:ascii="Times New Roman" w:hAnsi="Times New Roman" w:cs="Times New Roman"/>
          <w:sz w:val="20"/>
        </w:rPr>
        <w:t xml:space="preserve"> de minimis;</w:t>
      </w:r>
    </w:p>
    <w:p w:rsidR="00C35CD6" w:rsidRPr="00AB0161" w:rsidRDefault="00C35CD6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161">
        <w:rPr>
          <w:rFonts w:ascii="Times New Roman" w:hAnsi="Times New Roman" w:cs="Times New Roman"/>
          <w:sz w:val="20"/>
        </w:rPr>
        <w:t>inne dokumenty mogące mieć znaczenie w przedmiotowej sprawie</w:t>
      </w:r>
      <w:r w:rsidR="00AB0161">
        <w:rPr>
          <w:rFonts w:ascii="Times New Roman" w:hAnsi="Times New Roman" w:cs="Times New Roman"/>
          <w:sz w:val="20"/>
        </w:rPr>
        <w:t>;</w:t>
      </w:r>
    </w:p>
    <w:p w:rsidR="00AB0161" w:rsidRPr="00C35CD6" w:rsidRDefault="00AB0161" w:rsidP="00AB016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</w:rPr>
      </w:pPr>
      <w:r w:rsidRPr="00C35CD6">
        <w:rPr>
          <w:rFonts w:ascii="Times New Roman" w:hAnsi="Times New Roman" w:cs="Times New Roman"/>
          <w:bCs/>
          <w:sz w:val="20"/>
        </w:rPr>
        <w:t xml:space="preserve">aktualnego zaświadczenia z ZUS – u o braku (lub o wysokości) zadłużenia  z tytułu </w:t>
      </w:r>
    </w:p>
    <w:p w:rsidR="00AB0161" w:rsidRPr="00C35CD6" w:rsidRDefault="00AB0161" w:rsidP="00AB016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Cs/>
          <w:sz w:val="20"/>
        </w:rPr>
      </w:pPr>
      <w:r w:rsidRPr="00C35CD6">
        <w:rPr>
          <w:rFonts w:ascii="Times New Roman" w:hAnsi="Times New Roman" w:cs="Times New Roman"/>
          <w:bCs/>
          <w:sz w:val="20"/>
        </w:rPr>
        <w:t>składek na ubezpieczenie społeczne, ubezpieczenie zdrowotne, Fundusz Pracy i Fundusz Gwarantowanych;</w:t>
      </w:r>
    </w:p>
    <w:p w:rsidR="00C35CD6" w:rsidRPr="00AB0161" w:rsidRDefault="00C35CD6" w:rsidP="00AB0161">
      <w:pPr>
        <w:pStyle w:val="Akapitzlist"/>
        <w:numPr>
          <w:ilvl w:val="0"/>
          <w:numId w:val="13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0161">
        <w:rPr>
          <w:rFonts w:ascii="Times New Roman" w:hAnsi="Times New Roman" w:cs="Times New Roman"/>
          <w:bCs/>
          <w:sz w:val="20"/>
        </w:rPr>
        <w:t xml:space="preserve">aktualnego zaświadczenia z właściwego miejscowo urzędu skarbowego o niezaleganiu        </w:t>
      </w:r>
    </w:p>
    <w:p w:rsidR="00C35CD6" w:rsidRDefault="00AB0161" w:rsidP="00AB016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</w:t>
      </w:r>
      <w:r w:rsidR="00C35CD6" w:rsidRPr="00C35CD6">
        <w:rPr>
          <w:rFonts w:ascii="Times New Roman" w:hAnsi="Times New Roman" w:cs="Times New Roman"/>
          <w:bCs/>
          <w:sz w:val="20"/>
        </w:rPr>
        <w:t xml:space="preserve">w podatkach lub stwierdzającego stan </w:t>
      </w:r>
      <w:r>
        <w:rPr>
          <w:rFonts w:ascii="Times New Roman" w:hAnsi="Times New Roman" w:cs="Times New Roman"/>
          <w:bCs/>
          <w:sz w:val="20"/>
        </w:rPr>
        <w:t>zaległości.</w:t>
      </w:r>
    </w:p>
    <w:p w:rsidR="00AB0161" w:rsidRDefault="00AB0161" w:rsidP="00C35C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</w:p>
    <w:p w:rsidR="00AB0161" w:rsidRDefault="00AB0161" w:rsidP="00C35C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</w:p>
    <w:p w:rsidR="00AB0161" w:rsidRPr="00C35CD6" w:rsidRDefault="00AB0161" w:rsidP="00C35C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</w:rPr>
      </w:pPr>
    </w:p>
    <w:p w:rsidR="00C35CD6" w:rsidRPr="00E77634" w:rsidRDefault="00C35CD6" w:rsidP="00E7763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164C31"/>
          <w:sz w:val="20"/>
          <w:szCs w:val="20"/>
          <w:lang w:eastAsia="pl-PL"/>
        </w:rPr>
      </w:pPr>
    </w:p>
    <w:p w:rsidR="005405A5" w:rsidRPr="00E77634" w:rsidRDefault="005405A5">
      <w:pPr>
        <w:rPr>
          <w:rFonts w:ascii="Times New Roman" w:hAnsi="Times New Roman" w:cs="Times New Roman"/>
          <w:sz w:val="20"/>
          <w:szCs w:val="20"/>
        </w:rPr>
      </w:pPr>
    </w:p>
    <w:sectPr w:rsidR="005405A5" w:rsidRPr="00E7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51"/>
    <w:multiLevelType w:val="multilevel"/>
    <w:tmpl w:val="B81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D1500"/>
    <w:multiLevelType w:val="multilevel"/>
    <w:tmpl w:val="C4B4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A5332"/>
    <w:multiLevelType w:val="hybridMultilevel"/>
    <w:tmpl w:val="8FD6888E"/>
    <w:lvl w:ilvl="0" w:tplc="56E4B91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0E87"/>
    <w:multiLevelType w:val="hybridMultilevel"/>
    <w:tmpl w:val="657EEA44"/>
    <w:lvl w:ilvl="0" w:tplc="EF149378">
      <w:start w:val="1"/>
      <w:numFmt w:val="decimal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0E4E86"/>
    <w:multiLevelType w:val="multilevel"/>
    <w:tmpl w:val="86C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15632"/>
    <w:multiLevelType w:val="multilevel"/>
    <w:tmpl w:val="2492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A79AD"/>
    <w:multiLevelType w:val="multilevel"/>
    <w:tmpl w:val="C80E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83234"/>
    <w:multiLevelType w:val="hybridMultilevel"/>
    <w:tmpl w:val="0C2E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5161"/>
    <w:multiLevelType w:val="hybridMultilevel"/>
    <w:tmpl w:val="67DE29A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10346E5"/>
    <w:multiLevelType w:val="multilevel"/>
    <w:tmpl w:val="13EE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60B7F"/>
    <w:multiLevelType w:val="hybridMultilevel"/>
    <w:tmpl w:val="870C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0330"/>
    <w:multiLevelType w:val="multilevel"/>
    <w:tmpl w:val="EF9487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0E15E1"/>
    <w:multiLevelType w:val="hybridMultilevel"/>
    <w:tmpl w:val="348E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4"/>
    <w:rsid w:val="005405A5"/>
    <w:rsid w:val="008E22F7"/>
    <w:rsid w:val="00981FE5"/>
    <w:rsid w:val="00AB0161"/>
    <w:rsid w:val="00C35CD6"/>
    <w:rsid w:val="00E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7634"/>
    <w:pPr>
      <w:spacing w:before="150" w:after="150" w:line="480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7634"/>
    <w:rPr>
      <w:rFonts w:ascii="inherit" w:eastAsia="Times New Roman" w:hAnsi="inherit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776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6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7634"/>
    <w:pPr>
      <w:spacing w:before="150" w:after="150" w:line="480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7634"/>
    <w:rPr>
      <w:rFonts w:ascii="inherit" w:eastAsia="Times New Roman" w:hAnsi="inherit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776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6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2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Palińska</dc:creator>
  <cp:lastModifiedBy>Kamila Palińska</cp:lastModifiedBy>
  <cp:revision>3</cp:revision>
  <dcterms:created xsi:type="dcterms:W3CDTF">2017-12-06T12:24:00Z</dcterms:created>
  <dcterms:modified xsi:type="dcterms:W3CDTF">2017-12-08T07:37:00Z</dcterms:modified>
</cp:coreProperties>
</file>